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7C702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</w:t>
      </w:r>
      <w:r w:rsidR="002F6405">
        <w:rPr>
          <w:rFonts w:ascii="Arial" w:hAnsi="Arial" w:cs="Arial"/>
          <w:b/>
          <w:sz w:val="24"/>
          <w:szCs w:val="24"/>
        </w:rPr>
        <w:t xml:space="preserve">CIPAL FORNEÇA </w:t>
      </w:r>
      <w:r w:rsidR="00376692">
        <w:rPr>
          <w:rFonts w:ascii="Arial" w:hAnsi="Arial" w:cs="Arial"/>
          <w:b/>
          <w:sz w:val="24"/>
          <w:szCs w:val="24"/>
        </w:rPr>
        <w:t>A DESCRIÇÃO DAS 10 (DEZ) EMPRESAS QUE APRESENT</w:t>
      </w:r>
      <w:r w:rsidR="00535B39">
        <w:rPr>
          <w:rFonts w:ascii="Arial" w:hAnsi="Arial" w:cs="Arial"/>
          <w:b/>
          <w:sz w:val="24"/>
          <w:szCs w:val="24"/>
        </w:rPr>
        <w:t>ARAM MELHOR DESEMPE</w:t>
      </w:r>
      <w:r w:rsidR="00376692">
        <w:rPr>
          <w:rFonts w:ascii="Arial" w:hAnsi="Arial" w:cs="Arial"/>
          <w:b/>
          <w:sz w:val="24"/>
          <w:szCs w:val="24"/>
        </w:rPr>
        <w:t>NHO NO EXERCÍCIO DE 2017 EM RELAÇÃO AO RETORNO DO IMPOSTO DE CIRCULAÇÃO E MERCADORIAS E SERVIÇOS (ICMS) E EM RELAÇÃO AO IMPOSTO SOBRE SERVIÇOS DE QUALQUER NATUREZA (ISSQN).</w:t>
      </w:r>
    </w:p>
    <w:p w:rsidR="007C7020" w:rsidRPr="00EB7B23" w:rsidRDefault="007C702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 xml:space="preserve"> forneça </w:t>
      </w:r>
      <w:r w:rsidR="00376692">
        <w:rPr>
          <w:rFonts w:ascii="Arial" w:eastAsia="Times New Roman" w:hAnsi="Arial" w:cs="Arial"/>
          <w:sz w:val="24"/>
          <w:szCs w:val="24"/>
          <w:lang w:eastAsia="pt-BR"/>
        </w:rPr>
        <w:t>a descrição das 10 (dez) empresas que apresentaram melhor desempenho no exercício de 2017 em relação ao retorno do Imposto de Circulação e Mercadorias e Serviços (ICMS) e em relação ao Imposto Sobre Serviço de Qualquer Natureza (ISSQN)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2F6405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 visando </w:t>
      </w:r>
      <w:r w:rsidR="008E07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identificar e estimular a continuidade deste desempenho, bem como </w:t>
      </w:r>
      <w:r w:rsidR="00D70CF7">
        <w:rPr>
          <w:rFonts w:ascii="Arial" w:hAnsi="Arial" w:cs="Arial"/>
          <w:color w:val="000000"/>
          <w:sz w:val="24"/>
          <w:szCs w:val="24"/>
          <w:shd w:val="clear" w:color="auto" w:fill="FFFFFF"/>
        </w:rPr>
        <w:t>oferecer</w:t>
      </w:r>
      <w:r w:rsidR="008E07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compartilhamento deste sucesso </w:t>
      </w:r>
      <w:r w:rsidR="00D70CF7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</w:t>
      </w:r>
      <w:r w:rsidR="008E07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outras empresas na geração de impostos e empregos.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376692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3B" w:rsidRDefault="0067743B" w:rsidP="00E87D4A">
      <w:pPr>
        <w:spacing w:after="0" w:line="240" w:lineRule="auto"/>
      </w:pPr>
      <w:r>
        <w:separator/>
      </w:r>
    </w:p>
  </w:endnote>
  <w:endnote w:type="continuationSeparator" w:id="0">
    <w:p w:rsidR="0067743B" w:rsidRDefault="006774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3B" w:rsidRDefault="0067743B" w:rsidP="00E87D4A">
      <w:pPr>
        <w:spacing w:after="0" w:line="240" w:lineRule="auto"/>
      </w:pPr>
      <w:r>
        <w:separator/>
      </w:r>
    </w:p>
  </w:footnote>
  <w:footnote w:type="continuationSeparator" w:id="0">
    <w:p w:rsidR="0067743B" w:rsidRDefault="006774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1E00"/>
    <w:rsid w:val="001A6F8E"/>
    <w:rsid w:val="00241611"/>
    <w:rsid w:val="002F6405"/>
    <w:rsid w:val="00376692"/>
    <w:rsid w:val="004E634A"/>
    <w:rsid w:val="00535B39"/>
    <w:rsid w:val="005C1A36"/>
    <w:rsid w:val="0067743B"/>
    <w:rsid w:val="00746FA0"/>
    <w:rsid w:val="007C7020"/>
    <w:rsid w:val="00870FF0"/>
    <w:rsid w:val="008E076F"/>
    <w:rsid w:val="008F0853"/>
    <w:rsid w:val="00921A7E"/>
    <w:rsid w:val="00932708"/>
    <w:rsid w:val="00A90B79"/>
    <w:rsid w:val="00B466FD"/>
    <w:rsid w:val="00BB2345"/>
    <w:rsid w:val="00D70CF7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2018-09-27T17:06:00Z</cp:lastPrinted>
  <dcterms:created xsi:type="dcterms:W3CDTF">2018-09-27T17:04:00Z</dcterms:created>
  <dcterms:modified xsi:type="dcterms:W3CDTF">2018-09-27T17:07:00Z</dcterms:modified>
</cp:coreProperties>
</file>