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C2" w:rsidRDefault="003C5BC2" w:rsidP="003C5BC2">
      <w:pPr>
        <w:spacing w:line="360" w:lineRule="auto"/>
        <w:jc w:val="center"/>
        <w:rPr>
          <w:rFonts w:ascii="Arial" w:hAnsi="Arial" w:cs="Arial"/>
          <w:sz w:val="24"/>
          <w:szCs w:val="24"/>
        </w:rPr>
      </w:pPr>
      <w:r>
        <w:rPr>
          <w:rFonts w:ascii="Arial" w:hAnsi="Arial" w:cs="Arial"/>
          <w:b/>
          <w:bCs/>
          <w:color w:val="000000"/>
          <w:sz w:val="24"/>
          <w:szCs w:val="24"/>
          <w:shd w:val="clear" w:color="auto" w:fill="FFFFFF"/>
        </w:rPr>
        <w:t>PROJETO DE RESOLUÇÃO ____/2017</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66"/>
      </w:tblGrid>
      <w:tr w:rsidR="003C5BC2" w:rsidTr="003C5BC2">
        <w:trPr>
          <w:tblCellSpacing w:w="15" w:type="dxa"/>
        </w:trPr>
        <w:tc>
          <w:tcPr>
            <w:tcW w:w="0" w:type="auto"/>
            <w:shd w:val="clear" w:color="auto" w:fill="FFFFFF"/>
            <w:vAlign w:val="center"/>
            <w:hideMark/>
          </w:tcPr>
          <w:p w:rsidR="003C5BC2" w:rsidRDefault="003C5BC2">
            <w:pPr>
              <w:spacing w:after="0" w:line="240" w:lineRule="auto"/>
              <w:rPr>
                <w:rFonts w:cs="Times New Roman"/>
                <w:sz w:val="20"/>
                <w:szCs w:val="20"/>
                <w:lang w:eastAsia="pt-BR"/>
              </w:rPr>
            </w:pPr>
          </w:p>
        </w:tc>
      </w:tr>
      <w:tr w:rsidR="003C5BC2" w:rsidTr="003C5BC2">
        <w:trPr>
          <w:tblCellSpacing w:w="15" w:type="dxa"/>
        </w:trPr>
        <w:tc>
          <w:tcPr>
            <w:tcW w:w="0" w:type="auto"/>
            <w:shd w:val="clear" w:color="auto" w:fill="FFFFFF"/>
            <w:vAlign w:val="center"/>
            <w:hideMark/>
          </w:tcPr>
          <w:p w:rsidR="003C5BC2" w:rsidRDefault="003C5BC2">
            <w:pPr>
              <w:spacing w:after="0" w:line="240" w:lineRule="auto"/>
              <w:rPr>
                <w:rFonts w:cs="Times New Roman"/>
                <w:sz w:val="20"/>
                <w:szCs w:val="20"/>
                <w:lang w:eastAsia="pt-BR"/>
              </w:rPr>
            </w:pPr>
          </w:p>
        </w:tc>
      </w:tr>
    </w:tbl>
    <w:p w:rsidR="003C5BC2" w:rsidRDefault="003C5BC2" w:rsidP="003C5BC2">
      <w:pPr>
        <w:shd w:val="clear" w:color="auto" w:fill="FFFFFF"/>
        <w:spacing w:line="360" w:lineRule="auto"/>
        <w:jc w:val="both"/>
        <w:rPr>
          <w:rFonts w:ascii="Arial" w:hAnsi="Arial" w:cs="Arial"/>
          <w:color w:val="000000"/>
          <w:sz w:val="24"/>
          <w:szCs w:val="24"/>
        </w:rPr>
      </w:pPr>
    </w:p>
    <w:p w:rsidR="003C5BC2" w:rsidRDefault="003C5BC2" w:rsidP="003C5BC2">
      <w:pPr>
        <w:shd w:val="clear" w:color="auto" w:fill="FFFFFF"/>
        <w:spacing w:line="360" w:lineRule="auto"/>
        <w:jc w:val="both"/>
        <w:rPr>
          <w:rFonts w:ascii="Arial" w:hAnsi="Arial" w:cs="Arial"/>
          <w:color w:val="000000"/>
          <w:sz w:val="24"/>
          <w:szCs w:val="24"/>
        </w:rPr>
      </w:pPr>
      <w:bookmarkStart w:id="0" w:name="_GoBack"/>
      <w:bookmarkEnd w:id="0"/>
      <w:r>
        <w:rPr>
          <w:rFonts w:ascii="Arial" w:hAnsi="Arial" w:cs="Arial"/>
          <w:color w:val="000000"/>
          <w:sz w:val="24"/>
          <w:szCs w:val="24"/>
        </w:rPr>
        <w:t>Senhor Presidente:</w:t>
      </w:r>
    </w:p>
    <w:p w:rsidR="003C5BC2" w:rsidRDefault="003C5BC2" w:rsidP="003C5BC2">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Senhores Vereadores:</w:t>
      </w:r>
    </w:p>
    <w:p w:rsidR="003C5BC2" w:rsidRDefault="003C5BC2" w:rsidP="003C5BC2">
      <w:pPr>
        <w:shd w:val="clear" w:color="auto" w:fill="FFFFFF"/>
        <w:spacing w:before="100" w:beforeAutospacing="1" w:line="360" w:lineRule="auto"/>
        <w:jc w:val="both"/>
        <w:rPr>
          <w:rFonts w:ascii="Arial" w:hAnsi="Arial" w:cs="Arial"/>
          <w:color w:val="000000"/>
          <w:sz w:val="24"/>
          <w:szCs w:val="24"/>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8282"/>
        <w:gridCol w:w="372"/>
      </w:tblGrid>
      <w:tr w:rsidR="003C5BC2" w:rsidTr="003C5BC2">
        <w:trPr>
          <w:tblCellSpacing w:w="15" w:type="dxa"/>
        </w:trPr>
        <w:tc>
          <w:tcPr>
            <w:tcW w:w="4809" w:type="pct"/>
            <w:shd w:val="clear" w:color="auto" w:fill="FFFFFF"/>
            <w:tcMar>
              <w:top w:w="45" w:type="dxa"/>
              <w:left w:w="45" w:type="dxa"/>
              <w:bottom w:w="45" w:type="dxa"/>
              <w:right w:w="45" w:type="dxa"/>
            </w:tcMar>
            <w:vAlign w:val="center"/>
          </w:tcPr>
          <w:p w:rsidR="003C5BC2" w:rsidRDefault="003C5BC2">
            <w:pPr>
              <w:shd w:val="clear" w:color="auto" w:fill="FFFFFF"/>
              <w:spacing w:before="100" w:beforeAutospacing="1" w:after="100" w:afterAutospacing="1" w:line="240" w:lineRule="auto"/>
              <w:ind w:firstLine="2127"/>
              <w:jc w:val="both"/>
              <w:rPr>
                <w:rFonts w:ascii="Arial" w:eastAsia="Times New Roman" w:hAnsi="Arial" w:cs="Arial"/>
                <w:color w:val="000000"/>
                <w:sz w:val="24"/>
                <w:szCs w:val="24"/>
                <w:lang w:val="pt-PT" w:eastAsia="pt-BR"/>
              </w:rPr>
            </w:pPr>
            <w:r>
              <w:rPr>
                <w:rFonts w:ascii="Arial" w:eastAsia="Times New Roman" w:hAnsi="Arial" w:cs="Arial"/>
                <w:color w:val="000000"/>
                <w:sz w:val="24"/>
                <w:szCs w:val="24"/>
                <w:lang w:val="pt-PT" w:eastAsia="pt-BR"/>
              </w:rPr>
              <w:t>A presente Resolução se faz necessária tendo em vista à necessidade do Poder Legislativo de alterar o Anexo II da Resolução 08/2017, que “</w:t>
            </w:r>
            <w:r>
              <w:rPr>
                <w:rFonts w:ascii="Arial" w:eastAsia="Times New Roman" w:hAnsi="Arial" w:cs="Arial"/>
                <w:sz w:val="24"/>
                <w:szCs w:val="24"/>
                <w:highlight w:val="white"/>
                <w:lang w:val="pt-PT"/>
              </w:rPr>
              <w:t>Regulamenta as consignações em folha de pagamento de servidores públicos do Legislativo Municipal e dá outras providências</w:t>
            </w:r>
            <w:r>
              <w:rPr>
                <w:rFonts w:ascii="Arial" w:eastAsia="Times New Roman" w:hAnsi="Arial" w:cs="Arial"/>
                <w:sz w:val="24"/>
                <w:szCs w:val="24"/>
                <w:lang w:val="pt-PT"/>
              </w:rPr>
              <w:t>”</w:t>
            </w:r>
            <w:r>
              <w:rPr>
                <w:rFonts w:ascii="Arial" w:eastAsia="Times New Roman" w:hAnsi="Arial" w:cs="Arial"/>
                <w:color w:val="000000"/>
                <w:sz w:val="24"/>
                <w:szCs w:val="24"/>
                <w:lang w:val="pt-PT" w:eastAsia="pt-BR"/>
              </w:rPr>
              <w:t xml:space="preserve"> e serve para criar um regramento jurídico que permita a viabilização do referido benefício aos Vereadores e servidores do Legislativo Municipal.</w:t>
            </w:r>
          </w:p>
          <w:p w:rsidR="003C5BC2" w:rsidRDefault="003C5BC2">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Atenciosamente,</w:t>
            </w:r>
          </w:p>
          <w:p w:rsidR="003C5BC2" w:rsidRDefault="003C5BC2">
            <w:pPr>
              <w:spacing w:line="360" w:lineRule="auto"/>
              <w:rPr>
                <w:rFonts w:ascii="Arial" w:hAnsi="Arial" w:cs="Arial"/>
                <w:sz w:val="24"/>
                <w:szCs w:val="24"/>
              </w:rPr>
            </w:pPr>
          </w:p>
        </w:tc>
        <w:tc>
          <w:tcPr>
            <w:tcW w:w="0" w:type="auto"/>
            <w:shd w:val="clear" w:color="auto" w:fill="FFFFFF"/>
            <w:tcMar>
              <w:top w:w="45" w:type="dxa"/>
              <w:left w:w="45" w:type="dxa"/>
              <w:bottom w:w="45" w:type="dxa"/>
              <w:right w:w="45" w:type="dxa"/>
            </w:tcMar>
            <w:vAlign w:val="center"/>
          </w:tcPr>
          <w:p w:rsidR="003C5BC2" w:rsidRDefault="003C5BC2">
            <w:pPr>
              <w:spacing w:line="360" w:lineRule="auto"/>
              <w:rPr>
                <w:rFonts w:ascii="Arial" w:hAnsi="Arial" w:cs="Arial"/>
                <w:sz w:val="24"/>
                <w:szCs w:val="24"/>
              </w:rPr>
            </w:pPr>
          </w:p>
        </w:tc>
      </w:tr>
    </w:tbl>
    <w:p w:rsidR="003C5BC2" w:rsidRDefault="003C5BC2" w:rsidP="003C5BC2">
      <w:pPr>
        <w:shd w:val="clear" w:color="auto" w:fill="FFFFFF"/>
        <w:spacing w:before="100" w:beforeAutospacing="1" w:after="100" w:afterAutospacing="1" w:line="360" w:lineRule="auto"/>
        <w:ind w:firstLine="1134"/>
        <w:jc w:val="center"/>
        <w:rPr>
          <w:rFonts w:ascii="Arial" w:hAnsi="Arial" w:cs="Arial"/>
          <w:color w:val="000000"/>
          <w:sz w:val="24"/>
          <w:szCs w:val="24"/>
        </w:rPr>
      </w:pPr>
      <w:r>
        <w:rPr>
          <w:rFonts w:ascii="Arial" w:hAnsi="Arial" w:cs="Arial"/>
          <w:color w:val="000000"/>
          <w:sz w:val="24"/>
          <w:szCs w:val="24"/>
        </w:rPr>
        <w:t>Câmara Municipal de Gramado, 22 novembro de 2017.</w:t>
      </w:r>
    </w:p>
    <w:p w:rsidR="003C5BC2" w:rsidRDefault="003C5BC2" w:rsidP="003C5BC2">
      <w:pPr>
        <w:spacing w:line="240" w:lineRule="auto"/>
        <w:rPr>
          <w:rFonts w:ascii="Arial" w:hAnsi="Arial" w:cs="Arial"/>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2360"/>
        <w:gridCol w:w="757"/>
        <w:gridCol w:w="2360"/>
        <w:gridCol w:w="757"/>
        <w:gridCol w:w="2360"/>
      </w:tblGrid>
      <w:tr w:rsidR="003C5BC2" w:rsidTr="003C5BC2">
        <w:trPr>
          <w:tblCellSpacing w:w="0" w:type="dxa"/>
          <w:jc w:val="center"/>
        </w:trPr>
        <w:tc>
          <w:tcPr>
            <w:tcW w:w="2010" w:type="dxa"/>
            <w:tcMar>
              <w:top w:w="45" w:type="dxa"/>
              <w:left w:w="45" w:type="dxa"/>
              <w:bottom w:w="45" w:type="dxa"/>
              <w:right w:w="45" w:type="dxa"/>
            </w:tcMar>
            <w:vAlign w:val="center"/>
            <w:hideMark/>
          </w:tcPr>
          <w:p w:rsidR="003C5BC2" w:rsidRDefault="003C5BC2">
            <w:pPr>
              <w:spacing w:line="240" w:lineRule="auto"/>
              <w:rPr>
                <w:rFonts w:ascii="Arial" w:hAnsi="Arial" w:cs="Arial"/>
                <w:sz w:val="24"/>
                <w:szCs w:val="24"/>
              </w:rPr>
            </w:pPr>
            <w:r>
              <w:rPr>
                <w:rFonts w:ascii="Arial" w:hAnsi="Arial" w:cs="Arial"/>
                <w:noProof/>
                <w:sz w:val="24"/>
                <w:szCs w:val="24"/>
                <w:lang w:eastAsia="pt-BR"/>
              </w:rPr>
              <w:drawing>
                <wp:inline distT="0" distB="0" distL="0" distR="0">
                  <wp:extent cx="6985" cy="6985"/>
                  <wp:effectExtent l="0" t="0" r="0" b="0"/>
                  <wp:docPr id="12" name="Imagem 1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1800" w:type="dxa"/>
            <w:tcMar>
              <w:top w:w="45" w:type="dxa"/>
              <w:left w:w="45" w:type="dxa"/>
              <w:bottom w:w="45" w:type="dxa"/>
              <w:right w:w="45" w:type="dxa"/>
            </w:tcMar>
            <w:vAlign w:val="center"/>
            <w:hideMark/>
          </w:tcPr>
          <w:p w:rsidR="003C5BC2" w:rsidRDefault="003C5BC2">
            <w:pPr>
              <w:spacing w:line="240" w:lineRule="auto"/>
              <w:rPr>
                <w:rFonts w:ascii="Arial" w:hAnsi="Arial" w:cs="Arial"/>
                <w:sz w:val="24"/>
                <w:szCs w:val="24"/>
              </w:rPr>
            </w:pPr>
            <w:r>
              <w:rPr>
                <w:rFonts w:ascii="Arial" w:hAnsi="Arial" w:cs="Arial"/>
                <w:noProof/>
                <w:sz w:val="24"/>
                <w:szCs w:val="24"/>
                <w:lang w:eastAsia="pt-BR"/>
              </w:rPr>
              <w:drawing>
                <wp:inline distT="0" distB="0" distL="0" distR="0">
                  <wp:extent cx="6985" cy="6985"/>
                  <wp:effectExtent l="0" t="0" r="0" b="0"/>
                  <wp:docPr id="11" name="Imagem 1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2010" w:type="dxa"/>
            <w:tcMar>
              <w:top w:w="45" w:type="dxa"/>
              <w:left w:w="45" w:type="dxa"/>
              <w:bottom w:w="45" w:type="dxa"/>
              <w:right w:w="45" w:type="dxa"/>
            </w:tcMar>
            <w:vAlign w:val="center"/>
            <w:hideMark/>
          </w:tcPr>
          <w:p w:rsidR="003C5BC2" w:rsidRDefault="003C5BC2">
            <w:pPr>
              <w:spacing w:after="240" w:line="240" w:lineRule="auto"/>
              <w:rPr>
                <w:rFonts w:ascii="Arial" w:hAnsi="Arial" w:cs="Arial"/>
                <w:sz w:val="24"/>
                <w:szCs w:val="24"/>
              </w:rPr>
            </w:pPr>
            <w:r>
              <w:rPr>
                <w:rFonts w:ascii="Arial" w:hAnsi="Arial" w:cs="Arial"/>
                <w:sz w:val="24"/>
                <w:szCs w:val="24"/>
              </w:rPr>
              <w:t>_________________</w:t>
            </w:r>
            <w:r>
              <w:rPr>
                <w:rFonts w:ascii="Arial" w:hAnsi="Arial" w:cs="Arial"/>
                <w:sz w:val="24"/>
                <w:szCs w:val="24"/>
              </w:rPr>
              <w:br/>
            </w:r>
            <w:proofErr w:type="spellStart"/>
            <w:r>
              <w:rPr>
                <w:rFonts w:ascii="Arial" w:hAnsi="Arial" w:cs="Arial"/>
                <w:sz w:val="24"/>
                <w:szCs w:val="24"/>
              </w:rPr>
              <w:t>Luia</w:t>
            </w:r>
            <w:proofErr w:type="spellEnd"/>
            <w:r>
              <w:rPr>
                <w:rFonts w:ascii="Arial" w:hAnsi="Arial" w:cs="Arial"/>
                <w:sz w:val="24"/>
                <w:szCs w:val="24"/>
              </w:rPr>
              <w:t xml:space="preserve"> </w:t>
            </w:r>
            <w:proofErr w:type="spellStart"/>
            <w:r>
              <w:rPr>
                <w:rFonts w:ascii="Arial" w:hAnsi="Arial" w:cs="Arial"/>
                <w:sz w:val="24"/>
                <w:szCs w:val="24"/>
              </w:rPr>
              <w:t>Barbacovi</w:t>
            </w:r>
            <w:proofErr w:type="spellEnd"/>
          </w:p>
          <w:p w:rsidR="003C5BC2" w:rsidRDefault="003C5BC2">
            <w:pPr>
              <w:spacing w:line="240" w:lineRule="auto"/>
              <w:rPr>
                <w:rFonts w:ascii="Arial" w:hAnsi="Arial" w:cs="Arial"/>
                <w:bCs/>
                <w:sz w:val="24"/>
                <w:szCs w:val="24"/>
              </w:rPr>
            </w:pPr>
            <w:r>
              <w:rPr>
                <w:rFonts w:ascii="Arial" w:hAnsi="Arial" w:cs="Arial"/>
                <w:bCs/>
                <w:sz w:val="24"/>
                <w:szCs w:val="24"/>
              </w:rPr>
              <w:t>Presidente</w:t>
            </w:r>
          </w:p>
          <w:p w:rsidR="003C5BC2" w:rsidRDefault="003C5BC2">
            <w:pPr>
              <w:spacing w:line="240" w:lineRule="auto"/>
              <w:rPr>
                <w:rFonts w:ascii="Arial" w:hAnsi="Arial" w:cs="Arial"/>
                <w:bCs/>
                <w:sz w:val="24"/>
                <w:szCs w:val="24"/>
              </w:rPr>
            </w:pPr>
          </w:p>
        </w:tc>
        <w:tc>
          <w:tcPr>
            <w:tcW w:w="1800" w:type="dxa"/>
            <w:tcMar>
              <w:top w:w="45" w:type="dxa"/>
              <w:left w:w="45" w:type="dxa"/>
              <w:bottom w:w="45" w:type="dxa"/>
              <w:right w:w="45" w:type="dxa"/>
            </w:tcMar>
            <w:vAlign w:val="center"/>
            <w:hideMark/>
          </w:tcPr>
          <w:p w:rsidR="003C5BC2" w:rsidRDefault="003C5BC2">
            <w:pPr>
              <w:spacing w:line="240" w:lineRule="auto"/>
              <w:rPr>
                <w:rFonts w:ascii="Arial" w:hAnsi="Arial" w:cs="Arial"/>
                <w:sz w:val="24"/>
                <w:szCs w:val="24"/>
              </w:rPr>
            </w:pPr>
            <w:r>
              <w:rPr>
                <w:rFonts w:ascii="Arial" w:hAnsi="Arial" w:cs="Arial"/>
                <w:noProof/>
                <w:sz w:val="24"/>
                <w:szCs w:val="24"/>
                <w:lang w:eastAsia="pt-BR"/>
              </w:rPr>
              <w:drawing>
                <wp:inline distT="0" distB="0" distL="0" distR="0">
                  <wp:extent cx="6985" cy="6985"/>
                  <wp:effectExtent l="0" t="0" r="0" b="0"/>
                  <wp:docPr id="10" name="Imagem 1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2010" w:type="dxa"/>
            <w:tcMar>
              <w:top w:w="45" w:type="dxa"/>
              <w:left w:w="45" w:type="dxa"/>
              <w:bottom w:w="45" w:type="dxa"/>
              <w:right w:w="45" w:type="dxa"/>
            </w:tcMar>
            <w:vAlign w:val="center"/>
            <w:hideMark/>
          </w:tcPr>
          <w:p w:rsidR="003C5BC2" w:rsidRDefault="003C5BC2">
            <w:pPr>
              <w:spacing w:line="240" w:lineRule="auto"/>
              <w:rPr>
                <w:rFonts w:ascii="Arial" w:hAnsi="Arial" w:cs="Arial"/>
                <w:sz w:val="24"/>
                <w:szCs w:val="24"/>
              </w:rPr>
            </w:pPr>
            <w:r>
              <w:rPr>
                <w:rFonts w:ascii="Arial" w:hAnsi="Arial" w:cs="Arial"/>
                <w:noProof/>
                <w:sz w:val="24"/>
                <w:szCs w:val="24"/>
                <w:lang w:eastAsia="pt-BR"/>
              </w:rPr>
              <w:drawing>
                <wp:inline distT="0" distB="0" distL="0" distR="0">
                  <wp:extent cx="6985" cy="698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3C5BC2" w:rsidTr="003C5BC2">
        <w:trPr>
          <w:tblCellSpacing w:w="0" w:type="dxa"/>
          <w:jc w:val="center"/>
        </w:trPr>
        <w:tc>
          <w:tcPr>
            <w:tcW w:w="2010" w:type="dxa"/>
            <w:tcMar>
              <w:top w:w="45" w:type="dxa"/>
              <w:left w:w="45" w:type="dxa"/>
              <w:bottom w:w="45" w:type="dxa"/>
              <w:right w:w="45" w:type="dxa"/>
            </w:tcMar>
            <w:vAlign w:val="center"/>
            <w:hideMark/>
          </w:tcPr>
          <w:p w:rsidR="003C5BC2" w:rsidRDefault="003C5BC2">
            <w:pPr>
              <w:spacing w:after="0" w:line="240" w:lineRule="auto"/>
              <w:jc w:val="center"/>
              <w:rPr>
                <w:rFonts w:ascii="Arial" w:hAnsi="Arial" w:cs="Arial"/>
                <w:sz w:val="24"/>
                <w:szCs w:val="24"/>
              </w:rPr>
            </w:pPr>
            <w:r>
              <w:rPr>
                <w:rFonts w:ascii="Arial" w:hAnsi="Arial" w:cs="Arial"/>
                <w:sz w:val="24"/>
                <w:szCs w:val="24"/>
              </w:rPr>
              <w:t>_________________</w:t>
            </w:r>
            <w:r>
              <w:rPr>
                <w:rFonts w:ascii="Arial" w:hAnsi="Arial" w:cs="Arial"/>
                <w:sz w:val="24"/>
                <w:szCs w:val="24"/>
              </w:rPr>
              <w:br/>
              <w:t xml:space="preserve">Everton </w:t>
            </w:r>
            <w:proofErr w:type="spellStart"/>
            <w:r>
              <w:rPr>
                <w:rFonts w:ascii="Arial" w:hAnsi="Arial" w:cs="Arial"/>
                <w:sz w:val="24"/>
                <w:szCs w:val="24"/>
              </w:rPr>
              <w:t>Michaelsen</w:t>
            </w:r>
            <w:proofErr w:type="spellEnd"/>
          </w:p>
          <w:p w:rsidR="003C5BC2" w:rsidRDefault="003C5BC2">
            <w:pPr>
              <w:spacing w:line="240" w:lineRule="auto"/>
              <w:jc w:val="center"/>
              <w:rPr>
                <w:rFonts w:ascii="Arial" w:hAnsi="Arial" w:cs="Arial"/>
                <w:bCs/>
                <w:sz w:val="24"/>
                <w:szCs w:val="24"/>
              </w:rPr>
            </w:pPr>
            <w:r>
              <w:rPr>
                <w:rFonts w:ascii="Arial" w:hAnsi="Arial" w:cs="Arial"/>
                <w:bCs/>
                <w:sz w:val="24"/>
                <w:szCs w:val="24"/>
              </w:rPr>
              <w:t>Vice Presidente</w:t>
            </w:r>
          </w:p>
        </w:tc>
        <w:tc>
          <w:tcPr>
            <w:tcW w:w="1800" w:type="dxa"/>
            <w:tcMar>
              <w:top w:w="45" w:type="dxa"/>
              <w:left w:w="45" w:type="dxa"/>
              <w:bottom w:w="45" w:type="dxa"/>
              <w:right w:w="45" w:type="dxa"/>
            </w:tcMar>
            <w:vAlign w:val="center"/>
            <w:hideMark/>
          </w:tcPr>
          <w:p w:rsidR="003C5BC2" w:rsidRDefault="003C5BC2">
            <w:pPr>
              <w:spacing w:line="240" w:lineRule="auto"/>
              <w:rPr>
                <w:rFonts w:ascii="Arial" w:hAnsi="Arial" w:cs="Arial"/>
                <w:sz w:val="24"/>
                <w:szCs w:val="24"/>
              </w:rPr>
            </w:pPr>
            <w:r>
              <w:rPr>
                <w:rFonts w:ascii="Arial" w:hAnsi="Arial" w:cs="Arial"/>
                <w:noProof/>
                <w:sz w:val="24"/>
                <w:szCs w:val="24"/>
                <w:lang w:eastAsia="pt-BR"/>
              </w:rPr>
              <w:drawing>
                <wp:inline distT="0" distB="0" distL="0" distR="0">
                  <wp:extent cx="6985" cy="6985"/>
                  <wp:effectExtent l="0" t="0" r="0" b="0"/>
                  <wp:docPr id="8" name="Imagem 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2010" w:type="dxa"/>
            <w:tcMar>
              <w:top w:w="45" w:type="dxa"/>
              <w:left w:w="45" w:type="dxa"/>
              <w:bottom w:w="45" w:type="dxa"/>
              <w:right w:w="45" w:type="dxa"/>
            </w:tcMar>
            <w:vAlign w:val="center"/>
            <w:hideMark/>
          </w:tcPr>
          <w:p w:rsidR="003C5BC2" w:rsidRDefault="003C5BC2">
            <w:pPr>
              <w:spacing w:after="0" w:line="240" w:lineRule="auto"/>
              <w:jc w:val="center"/>
              <w:rPr>
                <w:rFonts w:ascii="Arial" w:hAnsi="Arial" w:cs="Arial"/>
                <w:sz w:val="24"/>
                <w:szCs w:val="24"/>
                <w:lang w:val="en-US"/>
              </w:rPr>
            </w:pPr>
            <w:r>
              <w:rPr>
                <w:rFonts w:ascii="Arial" w:hAnsi="Arial" w:cs="Arial"/>
                <w:sz w:val="24"/>
                <w:szCs w:val="24"/>
                <w:lang w:val="en-US"/>
              </w:rPr>
              <w:t>_________________</w:t>
            </w:r>
            <w:r>
              <w:rPr>
                <w:rFonts w:ascii="Arial" w:hAnsi="Arial" w:cs="Arial"/>
                <w:sz w:val="24"/>
                <w:szCs w:val="24"/>
                <w:lang w:val="en-US"/>
              </w:rPr>
              <w:br/>
            </w:r>
            <w:proofErr w:type="spellStart"/>
            <w:r>
              <w:rPr>
                <w:rFonts w:ascii="Arial" w:hAnsi="Arial" w:cs="Arial"/>
                <w:sz w:val="24"/>
                <w:szCs w:val="24"/>
                <w:lang w:val="en-US"/>
              </w:rPr>
              <w:t>Rosi</w:t>
            </w:r>
            <w:proofErr w:type="spellEnd"/>
            <w:r>
              <w:rPr>
                <w:rFonts w:ascii="Arial" w:hAnsi="Arial" w:cs="Arial"/>
                <w:sz w:val="24"/>
                <w:szCs w:val="24"/>
                <w:lang w:val="en-US"/>
              </w:rPr>
              <w:t xml:space="preserve"> </w:t>
            </w:r>
            <w:proofErr w:type="spellStart"/>
            <w:r>
              <w:rPr>
                <w:rFonts w:ascii="Arial" w:hAnsi="Arial" w:cs="Arial"/>
                <w:sz w:val="24"/>
                <w:szCs w:val="24"/>
                <w:lang w:val="en-US"/>
              </w:rPr>
              <w:t>Ecker</w:t>
            </w:r>
            <w:proofErr w:type="spellEnd"/>
            <w:r>
              <w:rPr>
                <w:rFonts w:ascii="Arial" w:hAnsi="Arial" w:cs="Arial"/>
                <w:sz w:val="24"/>
                <w:szCs w:val="24"/>
                <w:lang w:val="en-US"/>
              </w:rPr>
              <w:t xml:space="preserve"> Schmitt</w:t>
            </w:r>
          </w:p>
          <w:p w:rsidR="003C5BC2" w:rsidRDefault="003C5BC2">
            <w:pPr>
              <w:spacing w:line="240" w:lineRule="auto"/>
              <w:jc w:val="center"/>
              <w:rPr>
                <w:rFonts w:ascii="Arial" w:hAnsi="Arial" w:cs="Arial"/>
                <w:bCs/>
                <w:sz w:val="24"/>
                <w:szCs w:val="24"/>
                <w:lang w:val="en-US"/>
              </w:rPr>
            </w:pPr>
            <w:r>
              <w:rPr>
                <w:rFonts w:ascii="Arial" w:hAnsi="Arial" w:cs="Arial"/>
                <w:bCs/>
                <w:sz w:val="24"/>
                <w:szCs w:val="24"/>
                <w:lang w:val="en-US"/>
              </w:rPr>
              <w:t xml:space="preserve">1ª </w:t>
            </w:r>
            <w:proofErr w:type="spellStart"/>
            <w:r>
              <w:rPr>
                <w:rFonts w:ascii="Arial" w:hAnsi="Arial" w:cs="Arial"/>
                <w:bCs/>
                <w:sz w:val="24"/>
                <w:szCs w:val="24"/>
                <w:lang w:val="en-US"/>
              </w:rPr>
              <w:t>Secretario</w:t>
            </w:r>
            <w:proofErr w:type="spellEnd"/>
          </w:p>
        </w:tc>
        <w:tc>
          <w:tcPr>
            <w:tcW w:w="1800" w:type="dxa"/>
            <w:tcMar>
              <w:top w:w="45" w:type="dxa"/>
              <w:left w:w="45" w:type="dxa"/>
              <w:bottom w:w="45" w:type="dxa"/>
              <w:right w:w="45" w:type="dxa"/>
            </w:tcMar>
            <w:vAlign w:val="center"/>
            <w:hideMark/>
          </w:tcPr>
          <w:p w:rsidR="003C5BC2" w:rsidRDefault="003C5BC2">
            <w:pPr>
              <w:spacing w:line="240" w:lineRule="auto"/>
              <w:rPr>
                <w:rFonts w:ascii="Arial" w:hAnsi="Arial" w:cs="Arial"/>
                <w:sz w:val="24"/>
                <w:szCs w:val="24"/>
              </w:rPr>
            </w:pPr>
            <w:r>
              <w:rPr>
                <w:rFonts w:ascii="Arial" w:hAnsi="Arial" w:cs="Arial"/>
                <w:noProof/>
                <w:sz w:val="24"/>
                <w:szCs w:val="24"/>
                <w:lang w:eastAsia="pt-BR"/>
              </w:rPr>
              <w:drawing>
                <wp:inline distT="0" distB="0" distL="0" distR="0">
                  <wp:extent cx="6985" cy="6985"/>
                  <wp:effectExtent l="0" t="0" r="0" b="0"/>
                  <wp:docPr id="7" name="Imagem 7"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10.0.0.13/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2010" w:type="dxa"/>
            <w:tcMar>
              <w:top w:w="45" w:type="dxa"/>
              <w:left w:w="45" w:type="dxa"/>
              <w:bottom w:w="45" w:type="dxa"/>
              <w:right w:w="45" w:type="dxa"/>
            </w:tcMar>
            <w:vAlign w:val="center"/>
            <w:hideMark/>
          </w:tcPr>
          <w:p w:rsidR="003C5BC2" w:rsidRDefault="003C5BC2">
            <w:pPr>
              <w:spacing w:after="0" w:line="240" w:lineRule="auto"/>
              <w:jc w:val="center"/>
              <w:rPr>
                <w:rFonts w:ascii="Arial" w:hAnsi="Arial" w:cs="Arial"/>
                <w:sz w:val="24"/>
                <w:szCs w:val="24"/>
              </w:rPr>
            </w:pPr>
            <w:r>
              <w:rPr>
                <w:rFonts w:ascii="Arial" w:hAnsi="Arial" w:cs="Arial"/>
                <w:sz w:val="24"/>
                <w:szCs w:val="24"/>
              </w:rPr>
              <w:t>_________________</w:t>
            </w:r>
            <w:r>
              <w:rPr>
                <w:rFonts w:ascii="Arial" w:hAnsi="Arial" w:cs="Arial"/>
                <w:sz w:val="24"/>
                <w:szCs w:val="24"/>
              </w:rPr>
              <w:br/>
              <w:t xml:space="preserve">Manu </w:t>
            </w:r>
            <w:proofErr w:type="spellStart"/>
            <w:r>
              <w:rPr>
                <w:rFonts w:ascii="Arial" w:hAnsi="Arial" w:cs="Arial"/>
                <w:sz w:val="24"/>
                <w:szCs w:val="24"/>
              </w:rPr>
              <w:t>Caliari</w:t>
            </w:r>
            <w:proofErr w:type="spellEnd"/>
          </w:p>
          <w:p w:rsidR="003C5BC2" w:rsidRDefault="003C5BC2">
            <w:pPr>
              <w:spacing w:line="240" w:lineRule="auto"/>
              <w:jc w:val="center"/>
              <w:rPr>
                <w:rFonts w:ascii="Arial" w:hAnsi="Arial" w:cs="Arial"/>
                <w:bCs/>
                <w:sz w:val="24"/>
                <w:szCs w:val="24"/>
              </w:rPr>
            </w:pPr>
            <w:r>
              <w:rPr>
                <w:rFonts w:ascii="Arial" w:hAnsi="Arial" w:cs="Arial"/>
                <w:bCs/>
                <w:sz w:val="24"/>
                <w:szCs w:val="24"/>
              </w:rPr>
              <w:t>2ª Secretario</w:t>
            </w:r>
          </w:p>
        </w:tc>
      </w:tr>
      <w:tr w:rsidR="003C5BC2" w:rsidTr="003C5BC2">
        <w:trPr>
          <w:tblCellSpacing w:w="0" w:type="dxa"/>
          <w:jc w:val="center"/>
        </w:trPr>
        <w:tc>
          <w:tcPr>
            <w:tcW w:w="2010" w:type="dxa"/>
            <w:tcMar>
              <w:top w:w="45" w:type="dxa"/>
              <w:left w:w="45" w:type="dxa"/>
              <w:bottom w:w="45" w:type="dxa"/>
              <w:right w:w="45" w:type="dxa"/>
            </w:tcMar>
            <w:vAlign w:val="center"/>
            <w:hideMark/>
          </w:tcPr>
          <w:p w:rsidR="003C5BC2" w:rsidRDefault="003C5BC2">
            <w:pPr>
              <w:spacing w:after="0" w:line="240" w:lineRule="auto"/>
              <w:rPr>
                <w:rFonts w:cs="Times New Roman"/>
                <w:sz w:val="20"/>
                <w:szCs w:val="20"/>
                <w:lang w:eastAsia="pt-BR"/>
              </w:rPr>
            </w:pPr>
          </w:p>
        </w:tc>
        <w:tc>
          <w:tcPr>
            <w:tcW w:w="0" w:type="auto"/>
            <w:hideMark/>
          </w:tcPr>
          <w:p w:rsidR="003C5BC2" w:rsidRDefault="003C5BC2">
            <w:pPr>
              <w:spacing w:after="0" w:line="240" w:lineRule="auto"/>
              <w:rPr>
                <w:rFonts w:cs="Times New Roman"/>
                <w:sz w:val="20"/>
                <w:szCs w:val="20"/>
                <w:lang w:eastAsia="pt-BR"/>
              </w:rPr>
            </w:pPr>
          </w:p>
        </w:tc>
        <w:tc>
          <w:tcPr>
            <w:tcW w:w="0" w:type="auto"/>
            <w:hideMark/>
          </w:tcPr>
          <w:p w:rsidR="003C5BC2" w:rsidRDefault="003C5BC2">
            <w:pPr>
              <w:spacing w:after="0" w:line="240" w:lineRule="auto"/>
              <w:rPr>
                <w:rFonts w:cs="Times New Roman"/>
                <w:sz w:val="20"/>
                <w:szCs w:val="20"/>
                <w:lang w:eastAsia="pt-BR"/>
              </w:rPr>
            </w:pPr>
          </w:p>
        </w:tc>
        <w:tc>
          <w:tcPr>
            <w:tcW w:w="0" w:type="auto"/>
            <w:hideMark/>
          </w:tcPr>
          <w:p w:rsidR="003C5BC2" w:rsidRDefault="003C5BC2">
            <w:pPr>
              <w:spacing w:after="0" w:line="240" w:lineRule="auto"/>
              <w:rPr>
                <w:rFonts w:cs="Times New Roman"/>
                <w:sz w:val="20"/>
                <w:szCs w:val="20"/>
                <w:lang w:eastAsia="pt-BR"/>
              </w:rPr>
            </w:pPr>
          </w:p>
        </w:tc>
        <w:tc>
          <w:tcPr>
            <w:tcW w:w="0" w:type="auto"/>
            <w:hideMark/>
          </w:tcPr>
          <w:p w:rsidR="003C5BC2" w:rsidRDefault="003C5BC2">
            <w:pPr>
              <w:spacing w:after="0" w:line="240" w:lineRule="auto"/>
              <w:rPr>
                <w:rFonts w:cs="Times New Roman"/>
                <w:sz w:val="20"/>
                <w:szCs w:val="20"/>
                <w:lang w:eastAsia="pt-BR"/>
              </w:rPr>
            </w:pPr>
          </w:p>
        </w:tc>
      </w:tr>
    </w:tbl>
    <w:p w:rsidR="003C5BC2" w:rsidRDefault="003C5BC2" w:rsidP="003C5BC2">
      <w:pPr>
        <w:shd w:val="clear" w:color="auto" w:fill="FFFFFF"/>
        <w:spacing w:line="360" w:lineRule="auto"/>
        <w:rPr>
          <w:rFonts w:ascii="Arial" w:hAnsi="Arial" w:cs="Arial"/>
          <w:color w:val="000000"/>
          <w:sz w:val="24"/>
          <w:szCs w:val="24"/>
        </w:rPr>
      </w:pPr>
    </w:p>
    <w:p w:rsidR="003C5BC2" w:rsidRDefault="003C5BC2" w:rsidP="003C5BC2">
      <w:pPr>
        <w:shd w:val="clear" w:color="auto" w:fill="FFFFFF"/>
        <w:spacing w:line="360" w:lineRule="auto"/>
        <w:rPr>
          <w:rFonts w:ascii="Arial" w:hAnsi="Arial" w:cs="Arial"/>
          <w:color w:val="000000"/>
          <w:sz w:val="24"/>
          <w:szCs w:val="24"/>
        </w:rPr>
      </w:pPr>
      <w:r>
        <w:rPr>
          <w:rFonts w:ascii="Arial" w:hAnsi="Arial" w:cs="Arial"/>
          <w:color w:val="000000"/>
          <w:sz w:val="24"/>
          <w:szCs w:val="24"/>
        </w:rPr>
        <w:t xml:space="preserve"> </w:t>
      </w:r>
    </w:p>
    <w:p w:rsidR="003C5BC2" w:rsidRDefault="003C5BC2" w:rsidP="003C5BC2">
      <w:pPr>
        <w:spacing w:line="360" w:lineRule="auto"/>
        <w:jc w:val="center"/>
        <w:rPr>
          <w:rFonts w:ascii="Arial" w:eastAsia="Times New Roman" w:hAnsi="Arial" w:cs="Arial"/>
          <w:b/>
          <w:sz w:val="24"/>
          <w:szCs w:val="24"/>
          <w:highlight w:val="white"/>
          <w:lang w:val="pt-PT"/>
        </w:rPr>
      </w:pPr>
    </w:p>
    <w:p w:rsidR="003C5BC2" w:rsidRDefault="003C5BC2" w:rsidP="003C5BC2">
      <w:pPr>
        <w:spacing w:line="360" w:lineRule="auto"/>
        <w:jc w:val="center"/>
        <w:rPr>
          <w:rFonts w:ascii="Arial" w:eastAsia="Times New Roman" w:hAnsi="Arial" w:cs="Arial"/>
          <w:b/>
          <w:sz w:val="24"/>
          <w:szCs w:val="24"/>
          <w:highlight w:val="white"/>
          <w:lang w:val="pt-PT"/>
        </w:rPr>
      </w:pPr>
    </w:p>
    <w:p w:rsidR="003C5BC2" w:rsidRDefault="003C5BC2" w:rsidP="003C5BC2">
      <w:pPr>
        <w:spacing w:line="360" w:lineRule="auto"/>
        <w:jc w:val="center"/>
        <w:rPr>
          <w:rFonts w:ascii="Arial" w:eastAsia="Calibri" w:hAnsi="Arial" w:cs="Arial"/>
          <w:sz w:val="24"/>
          <w:szCs w:val="24"/>
        </w:rPr>
      </w:pPr>
      <w:r>
        <w:rPr>
          <w:rFonts w:ascii="Arial" w:eastAsia="Times New Roman" w:hAnsi="Arial" w:cs="Arial"/>
          <w:b/>
          <w:sz w:val="24"/>
          <w:szCs w:val="24"/>
          <w:highlight w:val="white"/>
          <w:lang w:val="pt-PT"/>
        </w:rPr>
        <w:lastRenderedPageBreak/>
        <w:t xml:space="preserve">PROJETO DE </w:t>
      </w:r>
      <w:proofErr w:type="gramStart"/>
      <w:r>
        <w:rPr>
          <w:rFonts w:ascii="Arial" w:eastAsia="Times New Roman" w:hAnsi="Arial" w:cs="Arial"/>
          <w:b/>
          <w:sz w:val="24"/>
          <w:szCs w:val="24"/>
          <w:highlight w:val="white"/>
          <w:lang w:val="pt-PT"/>
        </w:rPr>
        <w:t>RESOLUÇÃO ...</w:t>
      </w:r>
      <w:proofErr w:type="gramEnd"/>
      <w:r>
        <w:rPr>
          <w:rFonts w:ascii="Arial" w:eastAsia="Times New Roman" w:hAnsi="Arial" w:cs="Arial"/>
          <w:b/>
          <w:sz w:val="24"/>
          <w:szCs w:val="24"/>
          <w:highlight w:val="white"/>
          <w:lang w:val="pt-PT"/>
        </w:rPr>
        <w:t>......./2017</w:t>
      </w:r>
    </w:p>
    <w:p w:rsidR="003C5BC2" w:rsidRDefault="003C5BC2" w:rsidP="003C5BC2">
      <w:pPr>
        <w:spacing w:line="360" w:lineRule="auto"/>
        <w:rPr>
          <w:rFonts w:ascii="Arial" w:hAnsi="Arial" w:cs="Arial"/>
          <w:sz w:val="24"/>
          <w:szCs w:val="24"/>
          <w:lang w:val="pt-PT"/>
        </w:rPr>
      </w:pPr>
    </w:p>
    <w:tbl>
      <w:tblPr>
        <w:tblW w:w="0" w:type="auto"/>
        <w:tblLayout w:type="fixed"/>
        <w:tblCellMar>
          <w:left w:w="0" w:type="dxa"/>
          <w:right w:w="0" w:type="dxa"/>
        </w:tblCellMar>
        <w:tblLook w:val="04A0" w:firstRow="1" w:lastRow="0" w:firstColumn="1" w:lastColumn="0" w:noHBand="0" w:noVBand="1"/>
      </w:tblPr>
      <w:tblGrid>
        <w:gridCol w:w="5133"/>
        <w:gridCol w:w="3505"/>
      </w:tblGrid>
      <w:tr w:rsidR="003C5BC2" w:rsidTr="003C5BC2">
        <w:trPr>
          <w:trHeight w:val="1"/>
        </w:trPr>
        <w:tc>
          <w:tcPr>
            <w:tcW w:w="5133" w:type="dxa"/>
            <w:shd w:val="clear" w:color="auto" w:fill="FFFFFF"/>
            <w:tcMar>
              <w:top w:w="0" w:type="dxa"/>
              <w:left w:w="7" w:type="dxa"/>
              <w:bottom w:w="0" w:type="dxa"/>
              <w:right w:w="7" w:type="dxa"/>
            </w:tcMar>
            <w:vAlign w:val="center"/>
            <w:hideMark/>
          </w:tcPr>
          <w:p w:rsidR="003C5BC2" w:rsidRDefault="003C5BC2">
            <w:pPr>
              <w:spacing w:after="0" w:line="240" w:lineRule="auto"/>
              <w:rPr>
                <w:rFonts w:cs="Times New Roman"/>
                <w:sz w:val="20"/>
                <w:szCs w:val="20"/>
                <w:lang w:eastAsia="pt-BR"/>
              </w:rPr>
            </w:pPr>
          </w:p>
        </w:tc>
        <w:tc>
          <w:tcPr>
            <w:tcW w:w="3505" w:type="dxa"/>
            <w:shd w:val="clear" w:color="auto" w:fill="FFFFFF"/>
            <w:tcMar>
              <w:top w:w="0" w:type="dxa"/>
              <w:left w:w="7" w:type="dxa"/>
              <w:bottom w:w="0" w:type="dxa"/>
              <w:right w:w="7" w:type="dxa"/>
            </w:tcMar>
            <w:vAlign w:val="center"/>
            <w:hideMark/>
          </w:tcPr>
          <w:p w:rsidR="003C5BC2" w:rsidRDefault="003C5BC2">
            <w:pPr>
              <w:widowControl w:val="0"/>
              <w:suppressAutoHyphens/>
              <w:autoSpaceDE w:val="0"/>
              <w:autoSpaceDN w:val="0"/>
              <w:adjustRightInd w:val="0"/>
              <w:spacing w:before="100" w:after="100" w:line="360" w:lineRule="auto"/>
              <w:jc w:val="both"/>
              <w:rPr>
                <w:rFonts w:ascii="Arial" w:hAnsi="Arial" w:cs="Arial"/>
                <w:color w:val="000000"/>
                <w:kern w:val="2"/>
                <w:sz w:val="24"/>
                <w:szCs w:val="24"/>
                <w:lang w:bidi="hi-IN"/>
              </w:rPr>
            </w:pPr>
            <w:r>
              <w:rPr>
                <w:rFonts w:ascii="Arial" w:eastAsia="Times New Roman" w:hAnsi="Arial" w:cs="Arial"/>
                <w:sz w:val="24"/>
                <w:szCs w:val="24"/>
                <w:highlight w:val="white"/>
                <w:lang w:val="pt-PT"/>
              </w:rPr>
              <w:t>Altera o Anexo II da Resolução 08/2017, que “Regulamenta as consignações em folha de pagamento de servidores públicos do Legislativo Municipal e dá outras providências”.</w:t>
            </w:r>
          </w:p>
        </w:tc>
      </w:tr>
      <w:tr w:rsidR="003C5BC2" w:rsidTr="003C5BC2">
        <w:trPr>
          <w:trHeight w:val="1"/>
        </w:trPr>
        <w:tc>
          <w:tcPr>
            <w:tcW w:w="5133" w:type="dxa"/>
            <w:shd w:val="clear" w:color="auto" w:fill="FFFFFF"/>
            <w:tcMar>
              <w:top w:w="0" w:type="dxa"/>
              <w:left w:w="7" w:type="dxa"/>
              <w:bottom w:w="0" w:type="dxa"/>
              <w:right w:w="7" w:type="dxa"/>
            </w:tcMar>
            <w:vAlign w:val="center"/>
          </w:tcPr>
          <w:p w:rsidR="003C5BC2" w:rsidRDefault="003C5BC2">
            <w:pPr>
              <w:widowControl w:val="0"/>
              <w:suppressAutoHyphens/>
              <w:autoSpaceDE w:val="0"/>
              <w:autoSpaceDN w:val="0"/>
              <w:adjustRightInd w:val="0"/>
              <w:spacing w:line="360" w:lineRule="auto"/>
              <w:rPr>
                <w:rFonts w:ascii="Arial" w:hAnsi="Arial" w:cs="Arial"/>
                <w:color w:val="000000"/>
                <w:kern w:val="2"/>
                <w:sz w:val="24"/>
                <w:szCs w:val="24"/>
                <w:lang w:val="pt-PT" w:bidi="hi-IN"/>
              </w:rPr>
            </w:pPr>
          </w:p>
        </w:tc>
        <w:tc>
          <w:tcPr>
            <w:tcW w:w="3505" w:type="dxa"/>
            <w:shd w:val="clear" w:color="auto" w:fill="FFFFFF"/>
            <w:tcMar>
              <w:top w:w="0" w:type="dxa"/>
              <w:left w:w="7" w:type="dxa"/>
              <w:bottom w:w="0" w:type="dxa"/>
              <w:right w:w="7" w:type="dxa"/>
            </w:tcMar>
            <w:vAlign w:val="center"/>
          </w:tcPr>
          <w:p w:rsidR="003C5BC2" w:rsidRDefault="003C5BC2">
            <w:pPr>
              <w:widowControl w:val="0"/>
              <w:suppressAutoHyphens/>
              <w:autoSpaceDE w:val="0"/>
              <w:autoSpaceDN w:val="0"/>
              <w:adjustRightInd w:val="0"/>
              <w:spacing w:line="360" w:lineRule="auto"/>
              <w:rPr>
                <w:rFonts w:ascii="Arial" w:hAnsi="Arial" w:cs="Arial"/>
                <w:color w:val="000000"/>
                <w:kern w:val="2"/>
                <w:sz w:val="24"/>
                <w:szCs w:val="24"/>
                <w:lang w:val="pt-PT" w:bidi="hi-IN"/>
              </w:rPr>
            </w:pPr>
          </w:p>
        </w:tc>
      </w:tr>
    </w:tbl>
    <w:p w:rsidR="003C5BC2" w:rsidRDefault="003C5BC2" w:rsidP="003C5BC2">
      <w:pPr>
        <w:spacing w:line="360" w:lineRule="auto"/>
        <w:ind w:firstLine="1134"/>
        <w:jc w:val="both"/>
        <w:rPr>
          <w:rFonts w:ascii="Arial" w:eastAsia="Times New Roman" w:hAnsi="Arial" w:cs="Arial"/>
          <w:sz w:val="24"/>
          <w:szCs w:val="24"/>
          <w:lang w:val="pt-PT"/>
        </w:rPr>
      </w:pPr>
      <w:r>
        <w:rPr>
          <w:rFonts w:ascii="Arial" w:eastAsia="Times New Roman" w:hAnsi="Arial" w:cs="Arial"/>
          <w:sz w:val="24"/>
          <w:szCs w:val="24"/>
          <w:lang w:val="pt-PT"/>
        </w:rPr>
        <w:t>A MESA DIRETORA DA CÂMARA MUNICIPAL GRAMADO, no uso de suas atribuições,</w:t>
      </w:r>
    </w:p>
    <w:p w:rsidR="003C5BC2" w:rsidRPr="003C5BC2" w:rsidRDefault="003C5BC2" w:rsidP="003C5BC2">
      <w:pPr>
        <w:spacing w:line="360" w:lineRule="auto"/>
        <w:ind w:firstLine="1134"/>
        <w:jc w:val="both"/>
        <w:rPr>
          <w:rFonts w:ascii="Arial" w:eastAsia="Calibri" w:hAnsi="Arial" w:cs="Arial"/>
          <w:color w:val="000000"/>
          <w:kern w:val="2"/>
          <w:sz w:val="24"/>
          <w:szCs w:val="24"/>
          <w:lang w:val="pt-PT" w:bidi="hi-IN"/>
        </w:rPr>
      </w:pPr>
    </w:p>
    <w:p w:rsidR="003C5BC2" w:rsidRDefault="003C5BC2" w:rsidP="003C5BC2">
      <w:pPr>
        <w:spacing w:line="360" w:lineRule="auto"/>
        <w:ind w:firstLine="1134"/>
        <w:jc w:val="both"/>
        <w:rPr>
          <w:rFonts w:ascii="Arial" w:eastAsia="Times New Roman" w:hAnsi="Arial" w:cs="Arial"/>
          <w:b/>
          <w:sz w:val="24"/>
          <w:szCs w:val="24"/>
          <w:lang w:val="pt-PT"/>
        </w:rPr>
      </w:pPr>
      <w:r>
        <w:rPr>
          <w:rFonts w:ascii="Arial" w:eastAsia="Times New Roman" w:hAnsi="Arial" w:cs="Arial"/>
          <w:b/>
          <w:sz w:val="24"/>
          <w:szCs w:val="24"/>
          <w:lang w:val="pt-PT"/>
        </w:rPr>
        <w:t>RESOLVE:</w:t>
      </w:r>
    </w:p>
    <w:p w:rsidR="003C5BC2" w:rsidRDefault="003C5BC2" w:rsidP="003C5BC2">
      <w:pPr>
        <w:spacing w:line="360" w:lineRule="auto"/>
        <w:ind w:firstLine="1134"/>
        <w:jc w:val="both"/>
        <w:rPr>
          <w:rFonts w:ascii="Arial" w:eastAsia="Calibri" w:hAnsi="Arial" w:cs="Arial"/>
          <w:sz w:val="24"/>
          <w:szCs w:val="24"/>
        </w:rPr>
      </w:pPr>
    </w:p>
    <w:p w:rsidR="003C5BC2" w:rsidRDefault="003C5BC2" w:rsidP="003C5BC2">
      <w:pPr>
        <w:spacing w:line="360" w:lineRule="auto"/>
        <w:ind w:firstLine="1134"/>
        <w:jc w:val="both"/>
        <w:rPr>
          <w:rFonts w:ascii="Arial" w:eastAsia="Times New Roman" w:hAnsi="Arial" w:cs="Arial"/>
          <w:sz w:val="24"/>
          <w:szCs w:val="24"/>
          <w:lang w:val="pt-PT"/>
        </w:rPr>
      </w:pPr>
      <w:r>
        <w:rPr>
          <w:rFonts w:ascii="Arial" w:eastAsia="Times New Roman" w:hAnsi="Arial" w:cs="Arial"/>
          <w:sz w:val="24"/>
          <w:szCs w:val="24"/>
          <w:lang w:val="pt-PT"/>
        </w:rPr>
        <w:t>Art. 1º Alterar o Anexo II da Resolução 08/2017, que passa a vigorar com a seguinte redação:</w:t>
      </w:r>
    </w:p>
    <w:p w:rsidR="003C5BC2" w:rsidRDefault="003C5BC2" w:rsidP="003C5BC2">
      <w:pPr>
        <w:spacing w:after="120" w:line="240" w:lineRule="auto"/>
        <w:jc w:val="center"/>
        <w:rPr>
          <w:rFonts w:ascii="Arial" w:eastAsia="Calibri" w:hAnsi="Arial" w:cs="Arial"/>
          <w:b/>
        </w:rPr>
      </w:pPr>
      <w:r>
        <w:rPr>
          <w:rFonts w:ascii="Arial" w:hAnsi="Arial" w:cs="Arial"/>
          <w:b/>
        </w:rPr>
        <w:t>ANEXO II</w:t>
      </w:r>
    </w:p>
    <w:p w:rsidR="003C5BC2" w:rsidRDefault="003C5BC2" w:rsidP="003C5BC2">
      <w:pPr>
        <w:spacing w:after="120" w:line="240" w:lineRule="auto"/>
        <w:jc w:val="center"/>
        <w:rPr>
          <w:rFonts w:ascii="Arial" w:hAnsi="Arial" w:cs="Arial"/>
          <w:b/>
        </w:rPr>
      </w:pPr>
      <w:r>
        <w:rPr>
          <w:rFonts w:ascii="Arial" w:hAnsi="Arial" w:cs="Arial"/>
          <w:b/>
        </w:rPr>
        <w:t xml:space="preserve">TERMO DE AUTORIZAÇÃO PARA FIRMAR </w:t>
      </w:r>
      <w:r>
        <w:rPr>
          <w:rFonts w:ascii="Arial" w:hAnsi="Arial" w:cs="Arial"/>
          <w:b/>
          <w:lang w:val="pt-PT"/>
        </w:rPr>
        <w:t>EMPRÉSTIMOS BANCÁRIOS COM CONSIGNAÇÃO EM FOLHA DE PAGAMENTO PARA OS SERVIDORES E VEREADORES DA</w:t>
      </w:r>
      <w:r>
        <w:rPr>
          <w:rFonts w:ascii="Arial" w:hAnsi="Arial" w:cs="Arial"/>
          <w:b/>
        </w:rPr>
        <w:t xml:space="preserve"> CÂMARA MUNICIPAL DE GRAMADO</w:t>
      </w:r>
    </w:p>
    <w:p w:rsidR="003C5BC2" w:rsidRDefault="003C5BC2" w:rsidP="003C5BC2">
      <w:pPr>
        <w:spacing w:after="120" w:line="240" w:lineRule="auto"/>
        <w:rPr>
          <w:rFonts w:ascii="Arial" w:hAnsi="Arial" w:cs="Arial"/>
          <w:b/>
        </w:rPr>
      </w:pPr>
    </w:p>
    <w:p w:rsidR="003C5BC2" w:rsidRDefault="003C5BC2" w:rsidP="003C5BC2">
      <w:pPr>
        <w:spacing w:after="120" w:line="240" w:lineRule="auto"/>
        <w:jc w:val="both"/>
        <w:rPr>
          <w:rFonts w:ascii="Arial" w:hAnsi="Arial" w:cs="Arial"/>
        </w:rPr>
      </w:pPr>
      <w:r>
        <w:rPr>
          <w:rFonts w:ascii="Arial" w:hAnsi="Arial" w:cs="Arial"/>
        </w:rPr>
        <w:t xml:space="preserve">Pelo presente Termo que firmam entre si, de um lado, a Câmara Municipal de Gramado, com sede na Rua São Pedro, 369, Centro, Gramado, RS, inscrita no CNPJ 09.101.307/0001-53, representada neste ato pelo seu Presidente, Vereador (a) _______________________, CPF nº ________________, ao final firmado, doravante denominada </w:t>
      </w:r>
      <w:r>
        <w:rPr>
          <w:rFonts w:ascii="Arial" w:hAnsi="Arial" w:cs="Arial"/>
          <w:b/>
        </w:rPr>
        <w:t>CONSIGNANTE</w:t>
      </w:r>
      <w:r>
        <w:rPr>
          <w:rFonts w:ascii="Arial" w:hAnsi="Arial" w:cs="Arial"/>
        </w:rPr>
        <w:t xml:space="preserve">; de outro lado ____________________________, sediada a _______________________________, Bairro _____________, Município ________________, CNPJ nº ____________________, neste </w:t>
      </w:r>
      <w:proofErr w:type="gramStart"/>
      <w:r>
        <w:rPr>
          <w:rFonts w:ascii="Arial" w:hAnsi="Arial" w:cs="Arial"/>
        </w:rPr>
        <w:t>ato representada</w:t>
      </w:r>
      <w:proofErr w:type="gramEnd"/>
      <w:r>
        <w:rPr>
          <w:rFonts w:ascii="Arial" w:hAnsi="Arial" w:cs="Arial"/>
        </w:rPr>
        <w:t xml:space="preserve"> por _________________________, CPF nº ________________________, doravante denominada </w:t>
      </w:r>
      <w:r>
        <w:rPr>
          <w:rFonts w:ascii="Arial" w:hAnsi="Arial" w:cs="Arial"/>
          <w:b/>
        </w:rPr>
        <w:t>CONSIGNATÁRIA</w:t>
      </w:r>
      <w:r>
        <w:rPr>
          <w:rFonts w:ascii="Arial" w:hAnsi="Arial" w:cs="Arial"/>
        </w:rPr>
        <w:t xml:space="preserve">, de acordo com o disposto na Resolução 08/2017, </w:t>
      </w:r>
      <w:r>
        <w:rPr>
          <w:rFonts w:ascii="Arial" w:hAnsi="Arial" w:cs="Arial"/>
        </w:rPr>
        <w:lastRenderedPageBreak/>
        <w:t>resolvem em comum acordo firmar o presente Termo de Autorização, mediante a forma e condições das cláusulas infra citadas:</w:t>
      </w:r>
    </w:p>
    <w:p w:rsidR="003C5BC2" w:rsidRDefault="003C5BC2" w:rsidP="003C5BC2">
      <w:pPr>
        <w:spacing w:after="120" w:line="240" w:lineRule="auto"/>
        <w:jc w:val="both"/>
        <w:rPr>
          <w:rFonts w:ascii="Arial" w:hAnsi="Arial" w:cs="Arial"/>
        </w:rPr>
      </w:pPr>
    </w:p>
    <w:p w:rsidR="003C5BC2" w:rsidRDefault="003C5BC2" w:rsidP="003C5BC2">
      <w:pPr>
        <w:pStyle w:val="PargrafodaLista"/>
        <w:numPr>
          <w:ilvl w:val="0"/>
          <w:numId w:val="23"/>
        </w:numPr>
        <w:spacing w:after="120" w:line="240" w:lineRule="auto"/>
        <w:jc w:val="both"/>
        <w:rPr>
          <w:rFonts w:ascii="Arial" w:hAnsi="Arial" w:cs="Arial"/>
        </w:rPr>
      </w:pPr>
      <w:r>
        <w:rPr>
          <w:rFonts w:ascii="Arial" w:hAnsi="Arial" w:cs="Arial"/>
        </w:rPr>
        <w:t>OBJETO</w:t>
      </w:r>
    </w:p>
    <w:p w:rsidR="003C5BC2" w:rsidRDefault="003C5BC2" w:rsidP="003C5BC2">
      <w:pPr>
        <w:pStyle w:val="PargrafodaLista"/>
        <w:spacing w:after="120" w:line="240" w:lineRule="auto"/>
        <w:jc w:val="both"/>
        <w:rPr>
          <w:rFonts w:ascii="Arial" w:hAnsi="Arial" w:cs="Arial"/>
        </w:rPr>
      </w:pPr>
    </w:p>
    <w:p w:rsidR="003C5BC2" w:rsidRDefault="003C5BC2" w:rsidP="003C5BC2">
      <w:pPr>
        <w:pStyle w:val="PargrafodaLista"/>
        <w:spacing w:after="120" w:line="240" w:lineRule="auto"/>
        <w:ind w:left="0" w:firstLine="1134"/>
        <w:jc w:val="both"/>
        <w:rPr>
          <w:rFonts w:ascii="Arial" w:hAnsi="Arial" w:cs="Arial"/>
          <w:strike/>
        </w:rPr>
      </w:pPr>
      <w:r>
        <w:rPr>
          <w:rFonts w:ascii="Arial" w:hAnsi="Arial" w:cs="Arial"/>
        </w:rPr>
        <w:t xml:space="preserve">Cláusula primeira – O objeto do presente termo é a operacionalização de consignação em folha de pagamento do órgão, decorrente de empréstimo bancário </w:t>
      </w:r>
      <w:proofErr w:type="gramStart"/>
      <w:r>
        <w:rPr>
          <w:rFonts w:ascii="Arial" w:hAnsi="Arial" w:cs="Arial"/>
        </w:rPr>
        <w:t>contraído por servidor público ou Vereador do Poder Legislativo Municipal de Gramado, obedecidos</w:t>
      </w:r>
      <w:proofErr w:type="gramEnd"/>
      <w:r>
        <w:rPr>
          <w:rFonts w:ascii="Arial" w:hAnsi="Arial" w:cs="Arial"/>
        </w:rPr>
        <w:t xml:space="preserve"> os critérios da Resolução 08/2017, quanto a autorização para desconto em folha, desde que:</w:t>
      </w:r>
    </w:p>
    <w:p w:rsidR="003C5BC2" w:rsidRDefault="003C5BC2" w:rsidP="003C5BC2">
      <w:pPr>
        <w:pStyle w:val="PargrafodaLista"/>
        <w:numPr>
          <w:ilvl w:val="0"/>
          <w:numId w:val="24"/>
        </w:numPr>
        <w:spacing w:after="120" w:line="240" w:lineRule="auto"/>
        <w:jc w:val="both"/>
        <w:rPr>
          <w:rFonts w:ascii="Arial" w:hAnsi="Arial" w:cs="Arial"/>
        </w:rPr>
      </w:pPr>
      <w:r>
        <w:rPr>
          <w:rFonts w:ascii="Arial" w:hAnsi="Arial" w:cs="Arial"/>
        </w:rPr>
        <w:t xml:space="preserve">Tenham mais </w:t>
      </w:r>
      <w:proofErr w:type="gramStart"/>
      <w:r>
        <w:rPr>
          <w:rFonts w:ascii="Arial" w:hAnsi="Arial" w:cs="Arial"/>
        </w:rPr>
        <w:t>3</w:t>
      </w:r>
      <w:proofErr w:type="gramEnd"/>
      <w:r>
        <w:rPr>
          <w:rFonts w:ascii="Arial" w:hAnsi="Arial" w:cs="Arial"/>
        </w:rPr>
        <w:t xml:space="preserve"> (três) meses de efetivo exercício;</w:t>
      </w:r>
    </w:p>
    <w:p w:rsidR="003C5BC2" w:rsidRDefault="003C5BC2" w:rsidP="003C5BC2">
      <w:pPr>
        <w:pStyle w:val="PargrafodaLista"/>
        <w:numPr>
          <w:ilvl w:val="0"/>
          <w:numId w:val="24"/>
        </w:numPr>
        <w:spacing w:after="120" w:line="240" w:lineRule="auto"/>
        <w:ind w:left="0" w:firstLine="1134"/>
        <w:jc w:val="both"/>
        <w:rPr>
          <w:rFonts w:ascii="Arial" w:hAnsi="Arial" w:cs="Arial"/>
        </w:rPr>
      </w:pPr>
      <w:r>
        <w:rPr>
          <w:rFonts w:ascii="Arial" w:hAnsi="Arial" w:cs="Arial"/>
        </w:rPr>
        <w:t xml:space="preserve">Sejam aposentados em caráter permanente ou reformados, desde que seus proventos sejam pagos pelo </w:t>
      </w:r>
      <w:proofErr w:type="spellStart"/>
      <w:r>
        <w:rPr>
          <w:rFonts w:ascii="Arial" w:hAnsi="Arial" w:cs="Arial"/>
        </w:rPr>
        <w:t>ex-empregador</w:t>
      </w:r>
      <w:proofErr w:type="spellEnd"/>
      <w:r>
        <w:rPr>
          <w:rFonts w:ascii="Arial" w:hAnsi="Arial" w:cs="Arial"/>
        </w:rPr>
        <w:t>;</w:t>
      </w:r>
    </w:p>
    <w:p w:rsidR="003C5BC2" w:rsidRDefault="003C5BC2" w:rsidP="003C5BC2">
      <w:pPr>
        <w:pStyle w:val="PargrafodaLista"/>
        <w:numPr>
          <w:ilvl w:val="0"/>
          <w:numId w:val="24"/>
        </w:numPr>
        <w:spacing w:after="120" w:line="240" w:lineRule="auto"/>
        <w:ind w:left="0" w:firstLine="1134"/>
        <w:jc w:val="both"/>
        <w:rPr>
          <w:rFonts w:ascii="Arial" w:hAnsi="Arial" w:cs="Arial"/>
        </w:rPr>
      </w:pPr>
      <w:r>
        <w:rPr>
          <w:rFonts w:ascii="Arial" w:hAnsi="Arial" w:cs="Arial"/>
        </w:rPr>
        <w:t xml:space="preserve">Sejam pensionistas em decorrência de morte do servidor e que seus proventos sejam pagos pelo </w:t>
      </w:r>
      <w:proofErr w:type="spellStart"/>
      <w:r>
        <w:rPr>
          <w:rFonts w:ascii="Arial" w:hAnsi="Arial" w:cs="Arial"/>
        </w:rPr>
        <w:t>ex-empregador</w:t>
      </w:r>
      <w:proofErr w:type="spellEnd"/>
      <w:r>
        <w:rPr>
          <w:rFonts w:ascii="Arial" w:hAnsi="Arial" w:cs="Arial"/>
        </w:rPr>
        <w:t>;</w:t>
      </w:r>
    </w:p>
    <w:p w:rsidR="003C5BC2" w:rsidRDefault="003C5BC2" w:rsidP="003C5BC2">
      <w:pPr>
        <w:pStyle w:val="PargrafodaLista"/>
        <w:numPr>
          <w:ilvl w:val="0"/>
          <w:numId w:val="24"/>
        </w:numPr>
        <w:spacing w:after="120" w:line="240" w:lineRule="auto"/>
        <w:ind w:left="0" w:firstLine="1134"/>
        <w:jc w:val="both"/>
        <w:rPr>
          <w:rFonts w:ascii="Arial" w:hAnsi="Arial" w:cs="Arial"/>
        </w:rPr>
      </w:pPr>
      <w:r>
        <w:rPr>
          <w:rFonts w:ascii="Arial" w:hAnsi="Arial" w:cs="Arial"/>
        </w:rPr>
        <w:t>Estejam exercendo mandato legislativo, executivo, vinculo funcional ou contrato empregatício com duração superior ao prazo do empréstimo;</w:t>
      </w:r>
    </w:p>
    <w:p w:rsidR="003C5BC2" w:rsidRDefault="003C5BC2" w:rsidP="003C5BC2">
      <w:pPr>
        <w:pStyle w:val="PargrafodaLista"/>
        <w:numPr>
          <w:ilvl w:val="0"/>
          <w:numId w:val="24"/>
        </w:numPr>
        <w:spacing w:after="120" w:line="240" w:lineRule="auto"/>
        <w:ind w:left="0" w:firstLine="1134"/>
        <w:jc w:val="both"/>
        <w:rPr>
          <w:rFonts w:ascii="Arial" w:hAnsi="Arial" w:cs="Arial"/>
        </w:rPr>
      </w:pPr>
      <w:r>
        <w:rPr>
          <w:rFonts w:ascii="Arial" w:hAnsi="Arial" w:cs="Arial"/>
        </w:rPr>
        <w:t>Estejam em gozo de licença para tratamento de saúde e recebam rendimentos integrais e pagos pelo empregador;</w:t>
      </w:r>
    </w:p>
    <w:p w:rsidR="003C5BC2" w:rsidRDefault="003C5BC2" w:rsidP="003C5BC2">
      <w:pPr>
        <w:pStyle w:val="PargrafodaLista"/>
        <w:numPr>
          <w:ilvl w:val="0"/>
          <w:numId w:val="24"/>
        </w:numPr>
        <w:spacing w:after="120" w:line="240" w:lineRule="auto"/>
        <w:ind w:left="0" w:firstLine="1134"/>
        <w:jc w:val="both"/>
        <w:rPr>
          <w:rFonts w:ascii="Arial" w:hAnsi="Arial" w:cs="Arial"/>
        </w:rPr>
      </w:pPr>
      <w:r>
        <w:rPr>
          <w:rFonts w:ascii="Arial" w:hAnsi="Arial" w:cs="Arial"/>
        </w:rPr>
        <w:t>Sejam aprovados pelo sistema de avaliação de risco de crédito da consignatária.</w:t>
      </w:r>
    </w:p>
    <w:p w:rsidR="003C5BC2" w:rsidRDefault="003C5BC2" w:rsidP="003C5BC2">
      <w:pPr>
        <w:pStyle w:val="PargrafodaLista"/>
        <w:tabs>
          <w:tab w:val="left" w:pos="0"/>
        </w:tabs>
        <w:spacing w:after="120" w:line="240" w:lineRule="auto"/>
        <w:ind w:left="0"/>
        <w:jc w:val="both"/>
        <w:rPr>
          <w:rFonts w:ascii="Arial" w:hAnsi="Arial" w:cs="Arial"/>
        </w:rPr>
      </w:pPr>
    </w:p>
    <w:p w:rsidR="003C5BC2" w:rsidRDefault="003C5BC2" w:rsidP="003C5BC2">
      <w:pPr>
        <w:spacing w:line="240" w:lineRule="auto"/>
        <w:ind w:firstLine="1134"/>
        <w:jc w:val="both"/>
        <w:rPr>
          <w:rFonts w:ascii="Arial" w:hAnsi="Arial" w:cs="Arial"/>
        </w:rPr>
      </w:pPr>
      <w:r>
        <w:rPr>
          <w:rFonts w:ascii="Arial" w:hAnsi="Arial" w:cs="Arial"/>
        </w:rPr>
        <w:t xml:space="preserve">Cláusula segunda – </w:t>
      </w:r>
      <w:r>
        <w:rPr>
          <w:rFonts w:ascii="Arial" w:eastAsia="Times New Roman" w:hAnsi="Arial" w:cs="Arial"/>
          <w:lang w:val="pt-PT"/>
        </w:rPr>
        <w:t>As consignações em folha de pagamento dos servidores públicos municipais do Legislativo Municipal são classificadas em:</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 – compulsórias; e</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II – facultativas.</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 xml:space="preserve"> 1º Consignações compulsórias são os descontos e recolhimentos, incidentes sobre a remuneração, subsídio, provento ou pensão, </w:t>
      </w:r>
      <w:proofErr w:type="gramStart"/>
      <w:r>
        <w:rPr>
          <w:rFonts w:ascii="Arial" w:eastAsia="Times New Roman" w:hAnsi="Arial" w:cs="Arial"/>
          <w:lang w:val="pt-PT"/>
        </w:rPr>
        <w:t>efetuados por força da lei ou decisão judicial, compreendendo</w:t>
      </w:r>
      <w:proofErr w:type="gramEnd"/>
      <w:r>
        <w:rPr>
          <w:rFonts w:ascii="Arial" w:eastAsia="Times New Roman" w:hAnsi="Arial" w:cs="Arial"/>
          <w:lang w:val="pt-PT"/>
        </w:rPr>
        <w:t>:</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 – contribuições previdenciárias;</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II – pensão alimentícia;</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III – imposto sobre a renda e proventos de qualquer natureza;</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 xml:space="preserve">IV – restituições e indenizações ao erário; </w:t>
      </w:r>
      <w:proofErr w:type="gramStart"/>
      <w:r>
        <w:rPr>
          <w:rFonts w:ascii="Arial" w:eastAsia="Times New Roman" w:hAnsi="Arial" w:cs="Arial"/>
          <w:lang w:val="pt-PT"/>
        </w:rPr>
        <w:t>e</w:t>
      </w:r>
      <w:proofErr w:type="gramEnd"/>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V – benefícios e auxílios prestados aos servidores pela Administração Pública Municipal.</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 2º Consignações facultativas são descontos incidentes sobre a remuneração, subsídio, provento ou pensão, efetuados mediante autorização do consignado, em decorrência de contrato, acordo, convenção, convênio ou outra forma regular de ajuste entre o consignado e determinado entidade consignatária.</w:t>
      </w:r>
    </w:p>
    <w:p w:rsidR="003C5BC2" w:rsidRDefault="003C5BC2" w:rsidP="003C5BC2">
      <w:pPr>
        <w:pStyle w:val="PargrafodaLista"/>
        <w:tabs>
          <w:tab w:val="left" w:pos="0"/>
        </w:tabs>
        <w:spacing w:after="120" w:line="240" w:lineRule="auto"/>
        <w:ind w:left="0"/>
        <w:jc w:val="both"/>
        <w:rPr>
          <w:rFonts w:ascii="Arial" w:hAnsi="Arial" w:cs="Arial"/>
        </w:rPr>
      </w:pPr>
    </w:p>
    <w:p w:rsidR="003C5BC2" w:rsidRDefault="003C5BC2" w:rsidP="003C5BC2">
      <w:pPr>
        <w:pStyle w:val="PargrafodaLista"/>
        <w:numPr>
          <w:ilvl w:val="0"/>
          <w:numId w:val="23"/>
        </w:numPr>
        <w:tabs>
          <w:tab w:val="left" w:pos="0"/>
        </w:tabs>
        <w:spacing w:after="120" w:line="240" w:lineRule="auto"/>
        <w:jc w:val="both"/>
        <w:rPr>
          <w:rFonts w:ascii="Arial" w:hAnsi="Arial" w:cs="Arial"/>
        </w:rPr>
      </w:pPr>
      <w:r>
        <w:rPr>
          <w:rFonts w:ascii="Arial" w:hAnsi="Arial" w:cs="Arial"/>
        </w:rPr>
        <w:t xml:space="preserve"> CONDIÇÕES PARA CONTRATAÇÃO</w:t>
      </w:r>
    </w:p>
    <w:p w:rsidR="003C5BC2" w:rsidRDefault="003C5BC2" w:rsidP="003C5BC2">
      <w:pPr>
        <w:pStyle w:val="PargrafodaLista"/>
        <w:tabs>
          <w:tab w:val="left" w:pos="0"/>
        </w:tabs>
        <w:spacing w:after="120" w:line="240" w:lineRule="auto"/>
        <w:jc w:val="both"/>
        <w:rPr>
          <w:rFonts w:ascii="Arial" w:hAnsi="Arial" w:cs="Arial"/>
        </w:rPr>
      </w:pPr>
    </w:p>
    <w:p w:rsidR="003C5BC2" w:rsidRDefault="003C5BC2" w:rsidP="003C5BC2">
      <w:pPr>
        <w:tabs>
          <w:tab w:val="left" w:pos="0"/>
        </w:tabs>
        <w:spacing w:after="120" w:line="240" w:lineRule="auto"/>
        <w:ind w:firstLine="1134"/>
        <w:jc w:val="both"/>
        <w:rPr>
          <w:rFonts w:ascii="Arial" w:eastAsia="Times New Roman" w:hAnsi="Arial" w:cs="Arial"/>
          <w:lang w:val="pt-PT"/>
        </w:rPr>
      </w:pPr>
      <w:r>
        <w:rPr>
          <w:rFonts w:ascii="Arial" w:hAnsi="Arial" w:cs="Arial"/>
        </w:rPr>
        <w:lastRenderedPageBreak/>
        <w:t xml:space="preserve">Cláusula terceira – </w:t>
      </w:r>
      <w:r>
        <w:rPr>
          <w:rFonts w:ascii="Arial" w:eastAsia="Times New Roman" w:hAnsi="Arial" w:cs="Arial"/>
          <w:lang w:val="pt-PT"/>
        </w:rPr>
        <w:t>As consignações compulsórias terão prioridade sobre as facultativas.</w:t>
      </w:r>
    </w:p>
    <w:p w:rsidR="003C5BC2" w:rsidRDefault="003C5BC2" w:rsidP="003C5BC2">
      <w:pPr>
        <w:tabs>
          <w:tab w:val="left" w:pos="0"/>
        </w:tabs>
        <w:spacing w:after="120" w:line="240" w:lineRule="auto"/>
        <w:ind w:firstLine="1134"/>
        <w:jc w:val="both"/>
        <w:rPr>
          <w:rFonts w:ascii="Arial" w:eastAsia="Times New Roman" w:hAnsi="Arial" w:cs="Arial"/>
          <w:lang w:val="pt-PT"/>
        </w:rPr>
      </w:pPr>
      <w:r>
        <w:rPr>
          <w:rFonts w:ascii="Arial" w:eastAsia="Times New Roman" w:hAnsi="Arial" w:cs="Arial"/>
          <w:lang w:val="pt-PT"/>
        </w:rPr>
        <w:t>Parágrafo único. Os valores das consignações facultativas decorrentes de empréstimos com desconto em folha</w:t>
      </w:r>
      <w:proofErr w:type="gramStart"/>
      <w:r>
        <w:rPr>
          <w:rFonts w:ascii="Arial" w:eastAsia="Times New Roman" w:hAnsi="Arial" w:cs="Arial"/>
          <w:lang w:val="pt-PT"/>
        </w:rPr>
        <w:t>, deverão</w:t>
      </w:r>
      <w:proofErr w:type="gramEnd"/>
      <w:r>
        <w:rPr>
          <w:rFonts w:ascii="Arial" w:eastAsia="Times New Roman" w:hAnsi="Arial" w:cs="Arial"/>
          <w:lang w:val="pt-PT"/>
        </w:rPr>
        <w:t xml:space="preserve"> ser depositados em conta de titularidade do consignado.</w:t>
      </w:r>
    </w:p>
    <w:p w:rsidR="003C5BC2" w:rsidRDefault="003C5BC2" w:rsidP="003C5BC2">
      <w:pPr>
        <w:tabs>
          <w:tab w:val="left" w:pos="0"/>
        </w:tabs>
        <w:spacing w:after="120" w:line="240" w:lineRule="auto"/>
        <w:ind w:firstLine="1134"/>
        <w:jc w:val="both"/>
        <w:rPr>
          <w:rFonts w:ascii="Arial" w:eastAsia="Calibri" w:hAnsi="Arial" w:cs="Arial"/>
          <w:lang w:val="pt-PT"/>
        </w:rPr>
      </w:pPr>
      <w:r>
        <w:rPr>
          <w:rFonts w:ascii="Arial" w:hAnsi="Arial" w:cs="Arial"/>
        </w:rPr>
        <w:t>Cláusula quarta</w:t>
      </w:r>
      <w:r>
        <w:rPr>
          <w:rFonts w:ascii="Arial" w:eastAsia="Times New Roman" w:hAnsi="Arial" w:cs="Arial"/>
          <w:lang w:val="pt-PT"/>
        </w:rPr>
        <w:t xml:space="preserve"> - A soma mensal das consignações facultativas de cada servidor não poderá exceder ao valor equivalente a 30% (trinta por cento) do resultado encontrado pela subtração das consignações compulsórias da remuneração bruta.</w:t>
      </w:r>
    </w:p>
    <w:p w:rsidR="003C5BC2" w:rsidRDefault="003C5BC2" w:rsidP="003C5BC2">
      <w:pPr>
        <w:tabs>
          <w:tab w:val="left" w:pos="0"/>
        </w:tabs>
        <w:spacing w:after="120" w:line="240" w:lineRule="auto"/>
        <w:ind w:firstLine="1134"/>
        <w:jc w:val="both"/>
        <w:rPr>
          <w:rFonts w:ascii="Arial" w:hAnsi="Arial" w:cs="Arial"/>
        </w:rPr>
      </w:pPr>
      <w:r>
        <w:rPr>
          <w:rFonts w:ascii="Arial" w:eastAsia="Times New Roman" w:hAnsi="Arial" w:cs="Arial"/>
          <w:lang w:val="pt-PT"/>
        </w:rPr>
        <w:t>§ 1º Não serão computadas na remuneração bruta referida no parágrafo anterior as seguintes vantagens pecuniárias:</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I – salário-família;</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II – diárias;</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III – ajuda de custo;</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IV – gratificações natalinas;</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V – horário noturno;</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VI – 1/3 (um terço) constitucional pelo usufruto de férias;</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VII – serviço extraordinário, sobreaviso ou hora plantão;</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VIII – substituição de cargo em comissão ou função de confiança;</w:t>
      </w:r>
    </w:p>
    <w:p w:rsidR="003C5BC2" w:rsidRDefault="003C5BC2" w:rsidP="003C5BC2">
      <w:pPr>
        <w:spacing w:line="240" w:lineRule="auto"/>
        <w:ind w:left="360"/>
        <w:jc w:val="both"/>
        <w:rPr>
          <w:rFonts w:ascii="Arial" w:hAnsi="Arial" w:cs="Arial"/>
        </w:rPr>
      </w:pPr>
      <w:r>
        <w:rPr>
          <w:rFonts w:ascii="Arial" w:eastAsia="Times New Roman" w:hAnsi="Arial" w:cs="Arial"/>
          <w:lang w:val="pt-PT"/>
        </w:rPr>
        <w:t xml:space="preserve">IX – prêmio assiduidade; </w:t>
      </w:r>
      <w:proofErr w:type="gramStart"/>
      <w:r>
        <w:rPr>
          <w:rFonts w:ascii="Arial" w:eastAsia="Times New Roman" w:hAnsi="Arial" w:cs="Arial"/>
          <w:lang w:val="pt-PT"/>
        </w:rPr>
        <w:t>e</w:t>
      </w:r>
      <w:proofErr w:type="gramEnd"/>
    </w:p>
    <w:p w:rsidR="003C5BC2" w:rsidRDefault="003C5BC2" w:rsidP="003C5BC2">
      <w:pPr>
        <w:spacing w:line="240" w:lineRule="auto"/>
        <w:ind w:left="360"/>
        <w:jc w:val="both"/>
        <w:rPr>
          <w:rFonts w:ascii="Arial" w:hAnsi="Arial" w:cs="Arial"/>
        </w:rPr>
      </w:pPr>
      <w:r>
        <w:rPr>
          <w:rFonts w:ascii="Arial" w:eastAsia="Times New Roman" w:hAnsi="Arial" w:cs="Arial"/>
          <w:lang w:val="pt-PT"/>
        </w:rPr>
        <w:t>X – importâncias pretéritas.</w:t>
      </w:r>
    </w:p>
    <w:p w:rsidR="003C5BC2" w:rsidRDefault="003C5BC2" w:rsidP="003C5BC2">
      <w:pPr>
        <w:spacing w:line="240" w:lineRule="auto"/>
        <w:ind w:firstLine="1134"/>
        <w:jc w:val="both"/>
        <w:rPr>
          <w:rFonts w:ascii="Arial" w:eastAsia="Times New Roman" w:hAnsi="Arial" w:cs="Arial"/>
          <w:lang w:val="pt-PT"/>
        </w:rPr>
      </w:pPr>
      <w:r>
        <w:rPr>
          <w:rFonts w:ascii="Arial" w:hAnsi="Arial" w:cs="Arial"/>
        </w:rPr>
        <w:t>Cláusula quinta -</w:t>
      </w:r>
      <w:r>
        <w:rPr>
          <w:rFonts w:ascii="Arial" w:eastAsia="Times New Roman" w:hAnsi="Arial" w:cs="Arial"/>
          <w:lang w:val="pt-PT"/>
        </w:rPr>
        <w:t xml:space="preserve"> Os prazos das consignações dos empréstimos bancários não poderão exceder a 72 (setenta e duas) parcelas para servidores concursados e 48(quarenta e oito) parcelas para Cargos em comissão-CCs, observado o prazo de vigência da legislatura da Presidência da Casa, em vigor na contratação, que tem livre arbítrio para nomeação e exoneração do CC;</w:t>
      </w:r>
    </w:p>
    <w:p w:rsidR="003C5BC2" w:rsidRDefault="003C5BC2" w:rsidP="003C5BC2">
      <w:pPr>
        <w:spacing w:line="240" w:lineRule="auto"/>
        <w:ind w:firstLine="1134"/>
        <w:jc w:val="both"/>
        <w:rPr>
          <w:rFonts w:ascii="Arial" w:eastAsia="Times New Roman" w:hAnsi="Arial" w:cs="Arial"/>
          <w:lang w:val="pt-PT"/>
        </w:rPr>
      </w:pPr>
      <w:r>
        <w:rPr>
          <w:rFonts w:ascii="Arial" w:eastAsia="Times New Roman" w:hAnsi="Arial" w:cs="Arial"/>
          <w:lang w:val="pt-PT"/>
        </w:rPr>
        <w:t xml:space="preserve">§ 1º No caso de consignações de empréstimo em benefício de CCs, havendo prazo concedido que ultrapasse a previsão do caput, a consignatária deverá contemplar outras garantias que avaliar necessárias, visto que o desconto em folha de pagamento </w:t>
      </w:r>
      <w:proofErr w:type="gramStart"/>
      <w:r>
        <w:rPr>
          <w:rFonts w:ascii="Arial" w:eastAsia="Times New Roman" w:hAnsi="Arial" w:cs="Arial"/>
          <w:lang w:val="pt-PT"/>
        </w:rPr>
        <w:t>estará findado</w:t>
      </w:r>
      <w:proofErr w:type="gramEnd"/>
      <w:r>
        <w:rPr>
          <w:rFonts w:ascii="Arial" w:eastAsia="Times New Roman" w:hAnsi="Arial" w:cs="Arial"/>
          <w:lang w:val="pt-PT"/>
        </w:rPr>
        <w:t xml:space="preserve">, junto com relação de trabalho; </w:t>
      </w:r>
    </w:p>
    <w:p w:rsidR="003C5BC2" w:rsidRDefault="003C5BC2" w:rsidP="003C5BC2">
      <w:pPr>
        <w:spacing w:line="240" w:lineRule="auto"/>
        <w:ind w:firstLine="1134"/>
        <w:jc w:val="both"/>
        <w:rPr>
          <w:rFonts w:ascii="Arial" w:eastAsia="Times New Roman" w:hAnsi="Arial" w:cs="Arial"/>
          <w:lang w:val="pt-PT"/>
        </w:rPr>
      </w:pPr>
      <w:r>
        <w:rPr>
          <w:rFonts w:ascii="Arial" w:eastAsia="Times New Roman" w:hAnsi="Arial" w:cs="Arial"/>
          <w:lang w:val="pt-PT"/>
        </w:rPr>
        <w:t>§ 2º No caso de consignações de empréstimo em benefício de concursados, em havendo encerramento do vínculo de trabalho, seja por pedido de demissão do servidor, demissão decorrente de processo administrativo regular ou ainda decisão judicial, com trânsito em julgado, o saldo devedor junto à consignatária poderá ser descontado nos valores da rescisão contratual de trabalho do consignado, e em não sendo suficiente, proposta nova repactuação entre a consignatária e o consignado, de forma direta;</w:t>
      </w:r>
    </w:p>
    <w:p w:rsidR="003C5BC2" w:rsidRDefault="003C5BC2" w:rsidP="003C5BC2">
      <w:pPr>
        <w:pStyle w:val="PargrafodaLista"/>
        <w:tabs>
          <w:tab w:val="left" w:pos="0"/>
        </w:tabs>
        <w:spacing w:after="120" w:line="240" w:lineRule="auto"/>
        <w:ind w:left="0"/>
        <w:jc w:val="both"/>
        <w:rPr>
          <w:rFonts w:ascii="Arial" w:eastAsia="Times New Roman" w:hAnsi="Arial" w:cs="Arial"/>
          <w:lang w:val="pt-PT"/>
        </w:rPr>
      </w:pPr>
      <w:r>
        <w:rPr>
          <w:rFonts w:ascii="Arial" w:hAnsi="Arial" w:cs="Arial"/>
        </w:rPr>
        <w:tab/>
      </w:r>
    </w:p>
    <w:p w:rsidR="003C5BC2" w:rsidRDefault="003C5BC2" w:rsidP="003C5BC2">
      <w:pPr>
        <w:pStyle w:val="PargrafodaLista"/>
        <w:numPr>
          <w:ilvl w:val="0"/>
          <w:numId w:val="23"/>
        </w:numPr>
        <w:tabs>
          <w:tab w:val="left" w:pos="0"/>
        </w:tabs>
        <w:spacing w:after="120" w:line="240" w:lineRule="auto"/>
        <w:jc w:val="both"/>
        <w:rPr>
          <w:rFonts w:ascii="Arial" w:eastAsia="Calibri" w:hAnsi="Arial" w:cs="Arial"/>
        </w:rPr>
      </w:pPr>
      <w:r>
        <w:rPr>
          <w:rFonts w:ascii="Arial" w:hAnsi="Arial" w:cs="Arial"/>
        </w:rPr>
        <w:t>DAS CONDIÇÕES E ENQUADRAMENTO A CONSIGNAÇÃO</w:t>
      </w:r>
    </w:p>
    <w:p w:rsidR="003C5BC2" w:rsidRDefault="003C5BC2" w:rsidP="003C5BC2">
      <w:pPr>
        <w:pStyle w:val="PargrafodaLista"/>
        <w:tabs>
          <w:tab w:val="left" w:pos="0"/>
        </w:tabs>
        <w:spacing w:after="120" w:line="240" w:lineRule="auto"/>
        <w:jc w:val="both"/>
        <w:rPr>
          <w:rFonts w:ascii="Arial" w:hAnsi="Arial" w:cs="Arial"/>
        </w:rPr>
      </w:pPr>
    </w:p>
    <w:p w:rsidR="003C5BC2" w:rsidRDefault="003C5BC2" w:rsidP="003C5BC2">
      <w:pPr>
        <w:pStyle w:val="PargrafodaLista"/>
        <w:tabs>
          <w:tab w:val="left" w:pos="0"/>
        </w:tabs>
        <w:spacing w:after="120" w:line="240" w:lineRule="auto"/>
        <w:ind w:left="0" w:firstLine="1134"/>
        <w:jc w:val="both"/>
        <w:rPr>
          <w:rFonts w:ascii="Arial" w:hAnsi="Arial" w:cs="Arial"/>
        </w:rPr>
      </w:pPr>
      <w:r>
        <w:rPr>
          <w:rFonts w:ascii="Arial" w:hAnsi="Arial" w:cs="Arial"/>
        </w:rPr>
        <w:lastRenderedPageBreak/>
        <w:t>Cláusula décima – Para fins de enquadramento no presente termo de consignação, serão condições essenciais, sem prejuízo de outras específicas, que o servidor:</w:t>
      </w:r>
    </w:p>
    <w:p w:rsidR="003C5BC2" w:rsidRDefault="003C5BC2" w:rsidP="003C5BC2">
      <w:pPr>
        <w:pStyle w:val="PargrafodaLista"/>
        <w:numPr>
          <w:ilvl w:val="0"/>
          <w:numId w:val="25"/>
        </w:numPr>
        <w:tabs>
          <w:tab w:val="left" w:pos="0"/>
        </w:tabs>
        <w:spacing w:after="120" w:line="240" w:lineRule="auto"/>
        <w:ind w:left="0" w:firstLine="1134"/>
        <w:jc w:val="both"/>
        <w:rPr>
          <w:rFonts w:ascii="Arial" w:hAnsi="Arial" w:cs="Arial"/>
        </w:rPr>
      </w:pPr>
      <w:r>
        <w:rPr>
          <w:rFonts w:ascii="Arial" w:hAnsi="Arial" w:cs="Arial"/>
        </w:rPr>
        <w:t>Possua margem consignável (salário bruto descontado pensão alimentícia e outros empréstimos/financiamentos) para suportar prestações mensais, observando o comprometimento máximo de 30%;</w:t>
      </w:r>
    </w:p>
    <w:p w:rsidR="003C5BC2" w:rsidRDefault="003C5BC2" w:rsidP="003C5BC2">
      <w:pPr>
        <w:pStyle w:val="PargrafodaLista"/>
        <w:numPr>
          <w:ilvl w:val="0"/>
          <w:numId w:val="25"/>
        </w:numPr>
        <w:tabs>
          <w:tab w:val="left" w:pos="0"/>
        </w:tabs>
        <w:spacing w:after="120" w:line="240" w:lineRule="auto"/>
        <w:ind w:left="0" w:firstLine="1134"/>
        <w:jc w:val="both"/>
        <w:rPr>
          <w:rFonts w:ascii="Arial" w:hAnsi="Arial" w:cs="Arial"/>
        </w:rPr>
      </w:pPr>
      <w:r>
        <w:rPr>
          <w:rFonts w:ascii="Arial" w:hAnsi="Arial" w:cs="Arial"/>
        </w:rPr>
        <w:t>Autorize, conforme modelo do Anexo I da Resolução 008/2017, a consignação em folha de pagamento dos valores referentes às prestações da operação de empréstimo e/ou financiamento no período de vigência das operações;</w:t>
      </w:r>
      <w:proofErr w:type="gramStart"/>
      <w:r>
        <w:rPr>
          <w:rFonts w:ascii="Arial" w:hAnsi="Arial" w:cs="Arial"/>
        </w:rPr>
        <w:t xml:space="preserve">  </w:t>
      </w:r>
    </w:p>
    <w:p w:rsidR="003C5BC2" w:rsidRDefault="003C5BC2" w:rsidP="003C5BC2">
      <w:pPr>
        <w:pStyle w:val="PargrafodaLista"/>
        <w:tabs>
          <w:tab w:val="left" w:pos="0"/>
        </w:tabs>
        <w:spacing w:after="120" w:line="240" w:lineRule="auto"/>
        <w:jc w:val="both"/>
        <w:rPr>
          <w:rFonts w:ascii="Arial" w:hAnsi="Arial" w:cs="Arial"/>
        </w:rPr>
      </w:pPr>
      <w:proofErr w:type="gramEnd"/>
    </w:p>
    <w:p w:rsidR="003C5BC2" w:rsidRDefault="003C5BC2" w:rsidP="003C5BC2">
      <w:pPr>
        <w:pStyle w:val="PargrafodaLista"/>
        <w:tabs>
          <w:tab w:val="left" w:pos="0"/>
        </w:tabs>
        <w:spacing w:after="120" w:line="240" w:lineRule="auto"/>
        <w:jc w:val="both"/>
        <w:rPr>
          <w:rFonts w:ascii="Arial" w:hAnsi="Arial" w:cs="Arial"/>
        </w:rPr>
      </w:pPr>
    </w:p>
    <w:p w:rsidR="003C5BC2" w:rsidRDefault="003C5BC2" w:rsidP="003C5BC2">
      <w:pPr>
        <w:pStyle w:val="PargrafodaLista"/>
        <w:numPr>
          <w:ilvl w:val="0"/>
          <w:numId w:val="23"/>
        </w:numPr>
        <w:tabs>
          <w:tab w:val="left" w:pos="0"/>
        </w:tabs>
        <w:spacing w:after="120" w:line="240" w:lineRule="auto"/>
        <w:jc w:val="both"/>
        <w:rPr>
          <w:rFonts w:ascii="Arial" w:hAnsi="Arial" w:cs="Arial"/>
        </w:rPr>
      </w:pPr>
      <w:r>
        <w:rPr>
          <w:rFonts w:ascii="Arial" w:hAnsi="Arial" w:cs="Arial"/>
        </w:rPr>
        <w:t>DAS OBRIGAÇÕES DA CONSIGNATÁRIA</w:t>
      </w:r>
    </w:p>
    <w:p w:rsidR="003C5BC2" w:rsidRDefault="003C5BC2" w:rsidP="003C5BC2">
      <w:pPr>
        <w:pStyle w:val="PargrafodaLista"/>
        <w:tabs>
          <w:tab w:val="left" w:pos="0"/>
        </w:tabs>
        <w:spacing w:after="120" w:line="240" w:lineRule="auto"/>
        <w:jc w:val="both"/>
        <w:rPr>
          <w:rFonts w:ascii="Arial" w:hAnsi="Arial" w:cs="Arial"/>
        </w:rPr>
      </w:pPr>
    </w:p>
    <w:p w:rsidR="003C5BC2" w:rsidRDefault="003C5BC2" w:rsidP="003C5BC2">
      <w:pPr>
        <w:pStyle w:val="PargrafodaLista"/>
        <w:tabs>
          <w:tab w:val="left" w:pos="0"/>
        </w:tabs>
        <w:spacing w:after="120" w:line="240" w:lineRule="auto"/>
        <w:ind w:left="0" w:firstLine="1134"/>
        <w:jc w:val="both"/>
        <w:rPr>
          <w:rFonts w:ascii="Arial" w:hAnsi="Arial" w:cs="Arial"/>
        </w:rPr>
      </w:pPr>
      <w:r>
        <w:rPr>
          <w:rFonts w:ascii="Arial" w:hAnsi="Arial" w:cs="Arial"/>
        </w:rPr>
        <w:t xml:space="preserve">Cláusula décima primeira – Conceder empréstimo, observada as suas normas operacionais vigentes e sua programação financeira, aos servidores da </w:t>
      </w:r>
      <w:proofErr w:type="gramStart"/>
      <w:r>
        <w:rPr>
          <w:rFonts w:ascii="Arial" w:hAnsi="Arial" w:cs="Arial"/>
        </w:rPr>
        <w:t>consignante, respeitadas</w:t>
      </w:r>
      <w:proofErr w:type="gramEnd"/>
      <w:r>
        <w:rPr>
          <w:rFonts w:ascii="Arial" w:hAnsi="Arial" w:cs="Arial"/>
        </w:rPr>
        <w:t xml:space="preserve"> as condições estabelecidas neste termo.</w:t>
      </w:r>
    </w:p>
    <w:p w:rsidR="003C5BC2" w:rsidRDefault="003C5BC2" w:rsidP="003C5BC2">
      <w:pPr>
        <w:pStyle w:val="PargrafodaLista"/>
        <w:tabs>
          <w:tab w:val="left" w:pos="0"/>
        </w:tabs>
        <w:spacing w:after="120" w:line="240" w:lineRule="auto"/>
        <w:ind w:left="0" w:firstLine="1134"/>
        <w:jc w:val="both"/>
        <w:rPr>
          <w:rFonts w:ascii="Arial" w:hAnsi="Arial" w:cs="Arial"/>
        </w:rPr>
      </w:pPr>
    </w:p>
    <w:p w:rsidR="003C5BC2" w:rsidRDefault="003C5BC2" w:rsidP="003C5BC2">
      <w:pPr>
        <w:pStyle w:val="PargrafodaLista"/>
        <w:tabs>
          <w:tab w:val="left" w:pos="0"/>
        </w:tabs>
        <w:spacing w:after="120" w:line="240" w:lineRule="auto"/>
        <w:ind w:left="0" w:firstLine="1134"/>
        <w:jc w:val="both"/>
        <w:rPr>
          <w:rFonts w:ascii="Arial" w:hAnsi="Arial" w:cs="Arial"/>
        </w:rPr>
      </w:pPr>
      <w:r>
        <w:rPr>
          <w:rFonts w:ascii="Arial" w:hAnsi="Arial" w:cs="Arial"/>
        </w:rPr>
        <w:t>Cláusula décima segunda – Fornecer à consignante, até o dia 20 de cada mês, arquivo e/ou extrato, contendo a identificação de cada contrato, nome de servidor/devedor e valor da prestação a ser averbada em folha de pagamento.</w:t>
      </w:r>
    </w:p>
    <w:p w:rsidR="003C5BC2" w:rsidRDefault="003C5BC2" w:rsidP="003C5BC2">
      <w:pPr>
        <w:pStyle w:val="PargrafodaLista"/>
        <w:tabs>
          <w:tab w:val="left" w:pos="0"/>
        </w:tabs>
        <w:spacing w:after="120" w:line="240" w:lineRule="auto"/>
        <w:ind w:left="0" w:firstLine="1134"/>
        <w:jc w:val="both"/>
        <w:rPr>
          <w:rFonts w:ascii="Arial" w:hAnsi="Arial" w:cs="Arial"/>
        </w:rPr>
      </w:pPr>
    </w:p>
    <w:p w:rsidR="003C5BC2" w:rsidRDefault="003C5BC2" w:rsidP="003C5BC2">
      <w:pPr>
        <w:pStyle w:val="PargrafodaLista"/>
        <w:tabs>
          <w:tab w:val="left" w:pos="0"/>
        </w:tabs>
        <w:spacing w:after="120" w:line="240" w:lineRule="auto"/>
        <w:ind w:left="0" w:firstLine="1134"/>
        <w:jc w:val="both"/>
        <w:rPr>
          <w:rFonts w:ascii="Arial" w:hAnsi="Arial" w:cs="Arial"/>
        </w:rPr>
      </w:pPr>
      <w:r>
        <w:rPr>
          <w:rFonts w:ascii="Arial" w:hAnsi="Arial" w:cs="Arial"/>
        </w:rPr>
        <w:t>Cláusula décima terceira – Providenciar as exclusões no extrato ou arquivo de averbação, de servidores/devedores de acordo com as informações e solicitações da consignante, nas situações previstas neste termo.</w:t>
      </w:r>
    </w:p>
    <w:p w:rsidR="003C5BC2" w:rsidRDefault="003C5BC2" w:rsidP="003C5BC2">
      <w:pPr>
        <w:pStyle w:val="PargrafodaLista"/>
        <w:tabs>
          <w:tab w:val="left" w:pos="0"/>
        </w:tabs>
        <w:spacing w:after="120" w:line="240" w:lineRule="auto"/>
        <w:ind w:left="0" w:firstLine="1134"/>
        <w:jc w:val="both"/>
        <w:rPr>
          <w:rFonts w:ascii="Arial" w:hAnsi="Arial" w:cs="Arial"/>
        </w:rPr>
      </w:pPr>
    </w:p>
    <w:p w:rsidR="003C5BC2" w:rsidRDefault="003C5BC2" w:rsidP="003C5BC2">
      <w:pPr>
        <w:pStyle w:val="PargrafodaLista"/>
        <w:tabs>
          <w:tab w:val="left" w:pos="0"/>
        </w:tabs>
        <w:spacing w:after="120" w:line="240" w:lineRule="auto"/>
        <w:ind w:left="0" w:firstLine="1134"/>
        <w:jc w:val="both"/>
        <w:rPr>
          <w:rFonts w:ascii="Arial" w:hAnsi="Arial" w:cs="Arial"/>
        </w:rPr>
      </w:pPr>
      <w:r>
        <w:rPr>
          <w:rFonts w:ascii="Arial" w:hAnsi="Arial" w:cs="Arial"/>
        </w:rPr>
        <w:t>Cláusula décima quarta – Fornecer a posição de dívida atualizada para liquidação/amortização antecipada dos empréstimos, quando solicitado pela consignante, por ocasião da rescisão de contrato de trabalho do servidor/devedor.</w:t>
      </w:r>
    </w:p>
    <w:p w:rsidR="003C5BC2" w:rsidRDefault="003C5BC2" w:rsidP="003C5BC2">
      <w:pPr>
        <w:pStyle w:val="PargrafodaLista"/>
        <w:tabs>
          <w:tab w:val="left" w:pos="0"/>
        </w:tabs>
        <w:spacing w:after="120" w:line="240" w:lineRule="auto"/>
        <w:ind w:left="0" w:firstLine="1134"/>
        <w:jc w:val="both"/>
        <w:rPr>
          <w:rFonts w:ascii="Arial" w:hAnsi="Arial" w:cs="Arial"/>
        </w:rPr>
      </w:pPr>
    </w:p>
    <w:p w:rsidR="003C5BC2" w:rsidRDefault="003C5BC2" w:rsidP="003C5BC2">
      <w:pPr>
        <w:pStyle w:val="PargrafodaLista"/>
        <w:tabs>
          <w:tab w:val="left" w:pos="0"/>
        </w:tabs>
        <w:spacing w:after="120" w:line="240" w:lineRule="auto"/>
        <w:jc w:val="both"/>
        <w:rPr>
          <w:rFonts w:ascii="Arial" w:hAnsi="Arial" w:cs="Arial"/>
        </w:rPr>
      </w:pPr>
    </w:p>
    <w:p w:rsidR="003C5BC2" w:rsidRDefault="003C5BC2" w:rsidP="003C5BC2">
      <w:pPr>
        <w:pStyle w:val="PargrafodaLista"/>
        <w:numPr>
          <w:ilvl w:val="0"/>
          <w:numId w:val="23"/>
        </w:numPr>
        <w:tabs>
          <w:tab w:val="left" w:pos="0"/>
        </w:tabs>
        <w:spacing w:after="120" w:line="240" w:lineRule="auto"/>
        <w:jc w:val="both"/>
        <w:rPr>
          <w:rFonts w:ascii="Arial" w:hAnsi="Arial" w:cs="Arial"/>
        </w:rPr>
      </w:pPr>
      <w:r>
        <w:rPr>
          <w:rFonts w:ascii="Arial" w:hAnsi="Arial" w:cs="Arial"/>
        </w:rPr>
        <w:t xml:space="preserve">DA INCLUSÃO, SUSPENSÃO E </w:t>
      </w:r>
      <w:proofErr w:type="gramStart"/>
      <w:r>
        <w:rPr>
          <w:rFonts w:ascii="Arial" w:hAnsi="Arial" w:cs="Arial"/>
        </w:rPr>
        <w:t>CANCELAMENTO</w:t>
      </w:r>
      <w:proofErr w:type="gramEnd"/>
    </w:p>
    <w:p w:rsidR="003C5BC2" w:rsidRDefault="003C5BC2" w:rsidP="003C5BC2">
      <w:pPr>
        <w:spacing w:line="240" w:lineRule="auto"/>
        <w:ind w:firstLine="1134"/>
        <w:jc w:val="center"/>
        <w:rPr>
          <w:rFonts w:ascii="Arial" w:hAnsi="Arial" w:cs="Arial"/>
          <w:b/>
          <w:lang w:val="pt-PT"/>
        </w:rPr>
      </w:pP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Cláusula décima sexta - A inclusão das consignações facultativas em folha de pagamento depende de autorização expressa do servidor público, seja em meio físico ou eletrônico.</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Paragrafo único: O cancelamento das consignações facultativas será efetuado:</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 – a pedido do servidor, quando se tratar de contribuição ou prêmio mensal;</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II – a pedido do servidor, com anuência da entidade consignatária, no caso de compromisso pecuniário assumido e usufruído;</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III – a pedido da entidade consignatária, mediante solicitação formal e justificada;</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IV – quando ocorrer ação danosa aos interesses do consignado, praticada pela consignatária ou terceiro a ela vinculado;</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lastRenderedPageBreak/>
        <w:t>V – pelo consignante, a qualquer tempo, quando comprovado que a consignatária não atende às exigências legais;</w:t>
      </w:r>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 xml:space="preserve">VI – por força de lei ou decisão judicial; </w:t>
      </w:r>
      <w:proofErr w:type="gramStart"/>
      <w:r>
        <w:rPr>
          <w:rFonts w:ascii="Arial" w:eastAsia="Times New Roman" w:hAnsi="Arial" w:cs="Arial"/>
          <w:lang w:val="pt-PT"/>
        </w:rPr>
        <w:t>e</w:t>
      </w:r>
      <w:proofErr w:type="gramEnd"/>
    </w:p>
    <w:p w:rsidR="003C5BC2" w:rsidRDefault="003C5BC2" w:rsidP="003C5BC2">
      <w:pPr>
        <w:spacing w:line="240" w:lineRule="auto"/>
        <w:ind w:firstLine="1134"/>
        <w:jc w:val="both"/>
        <w:rPr>
          <w:rFonts w:ascii="Arial" w:hAnsi="Arial" w:cs="Arial"/>
        </w:rPr>
      </w:pPr>
      <w:r>
        <w:rPr>
          <w:rFonts w:ascii="Arial" w:eastAsia="Times New Roman" w:hAnsi="Arial" w:cs="Arial"/>
          <w:lang w:val="pt-PT"/>
        </w:rPr>
        <w:t>VII – mediante liquidação integral dos débitos do contrato que originou a consignação.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Cláusula décima setima - A entidade consignatária será suspensa temporariamente, enquanto não regularizada a causa da suspensão, quando: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 – constatar-se irregularidade no cadastramento, recadastramento ou em processamento de consignação;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II – deixar de prestar informações ou esclarecimentos nos prazos solicitados pela consignante;</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III – não comprovar ou deixar de atender as exigências legais ou normas estabelecidas pela consignante;</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IV – deixar de efetuar o ressarcimento ao consignado de valores cobrados a maior ou indevidamente descontados, no prazo máximo de 30(trinta) dias, contados da constatação da irregularidade;</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 xml:space="preserve">V – não informar o saldo devedor, a pedido do servidor, em até </w:t>
      </w:r>
      <w:proofErr w:type="gramStart"/>
      <w:r>
        <w:rPr>
          <w:rFonts w:ascii="Arial" w:eastAsia="Times New Roman" w:hAnsi="Arial" w:cs="Arial"/>
          <w:highlight w:val="white"/>
          <w:lang w:val="pt-PT"/>
        </w:rPr>
        <w:t>5</w:t>
      </w:r>
      <w:proofErr w:type="gramEnd"/>
      <w:r>
        <w:rPr>
          <w:rFonts w:ascii="Arial" w:eastAsia="Times New Roman" w:hAnsi="Arial" w:cs="Arial"/>
          <w:highlight w:val="white"/>
          <w:lang w:val="pt-PT"/>
        </w:rPr>
        <w:t>(cinco) dias úteis, contados da data da solicitação;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 xml:space="preserve">VI – não providenciar a liquidação do contrato e liberação da margem consignável após a quitação antecipada efetuada pelo servidor, em até </w:t>
      </w:r>
      <w:proofErr w:type="gramStart"/>
      <w:r>
        <w:rPr>
          <w:rFonts w:ascii="Arial" w:eastAsia="Times New Roman" w:hAnsi="Arial" w:cs="Arial"/>
          <w:highlight w:val="white"/>
          <w:lang w:val="pt-PT"/>
        </w:rPr>
        <w:t>2</w:t>
      </w:r>
      <w:proofErr w:type="gramEnd"/>
      <w:r>
        <w:rPr>
          <w:rFonts w:ascii="Arial" w:eastAsia="Times New Roman" w:hAnsi="Arial" w:cs="Arial"/>
          <w:highlight w:val="white"/>
          <w:lang w:val="pt-PT"/>
        </w:rPr>
        <w:t>(dois) dias úteis, contados da data do pagamento;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VII – tomar medidas de cobrança extrajudicial ou judicial contra servidor sem que haja a ocorrência de inadimplemento;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 xml:space="preserve">Cláusula décima oitava - A entidade consignatária será suspensa pelo período de </w:t>
      </w:r>
      <w:proofErr w:type="gramStart"/>
      <w:r>
        <w:rPr>
          <w:rFonts w:ascii="Arial" w:eastAsia="Times New Roman" w:hAnsi="Arial" w:cs="Arial"/>
          <w:highlight w:val="white"/>
          <w:lang w:val="pt-PT"/>
        </w:rPr>
        <w:t>6</w:t>
      </w:r>
      <w:proofErr w:type="gramEnd"/>
      <w:r>
        <w:rPr>
          <w:rFonts w:ascii="Arial" w:eastAsia="Times New Roman" w:hAnsi="Arial" w:cs="Arial"/>
          <w:highlight w:val="white"/>
          <w:lang w:val="pt-PT"/>
        </w:rPr>
        <w:t>(seis) meses a 12(doze) meses quando: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 – ceder a terceiros, a qualquer título, rubricas de consignação;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II – permitir que terceiros procedam à averbação de consignações;</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III – utilizar rubricas para descontos não previstos nesta Resolução;</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IV – for constatada a prática de custos financeiros acima do limite máximo estabelecido pela consignante;</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V – reincidir em quaisquer práticas vedadas pelo artigo anterior.</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Cláusula décima nona: A entidade consignatária terá o contrato rescindido nas seguintes hipóteses:</w:t>
      </w:r>
    </w:p>
    <w:p w:rsidR="003C5BC2" w:rsidRDefault="003C5BC2" w:rsidP="003C5BC2">
      <w:pPr>
        <w:spacing w:before="100" w:line="240" w:lineRule="auto"/>
        <w:ind w:firstLine="1134"/>
        <w:jc w:val="both"/>
        <w:rPr>
          <w:rFonts w:ascii="Arial" w:hAnsi="Arial" w:cs="Arial"/>
        </w:rPr>
      </w:pPr>
      <w:r>
        <w:rPr>
          <w:rFonts w:ascii="Arial" w:eastAsia="Times New Roman" w:hAnsi="Arial" w:cs="Arial"/>
          <w:highlight w:val="white"/>
          <w:lang w:val="pt-PT"/>
        </w:rPr>
        <w:t>I – reincidência ou habitualidade em práticas que impliquem sua suspensão;</w:t>
      </w:r>
    </w:p>
    <w:p w:rsidR="003C5BC2" w:rsidRDefault="003C5BC2" w:rsidP="003C5BC2">
      <w:pPr>
        <w:spacing w:before="100" w:line="240" w:lineRule="auto"/>
        <w:ind w:firstLine="1134"/>
        <w:jc w:val="both"/>
        <w:rPr>
          <w:rFonts w:ascii="Arial" w:eastAsia="Times New Roman" w:hAnsi="Arial" w:cs="Arial"/>
          <w:lang w:val="pt-PT"/>
        </w:rPr>
      </w:pPr>
      <w:r>
        <w:rPr>
          <w:rFonts w:ascii="Arial" w:eastAsia="Times New Roman" w:hAnsi="Arial" w:cs="Arial"/>
          <w:highlight w:val="white"/>
          <w:lang w:val="pt-PT"/>
        </w:rPr>
        <w:t>II – prática comprovada de ato lesivo ao servidor ou à consignante, mediante fraude, simulação ou dolo.</w:t>
      </w:r>
    </w:p>
    <w:p w:rsidR="003C5BC2" w:rsidRDefault="003C5BC2" w:rsidP="003C5BC2">
      <w:pPr>
        <w:spacing w:before="100" w:line="240" w:lineRule="auto"/>
        <w:ind w:firstLine="1134"/>
        <w:jc w:val="both"/>
        <w:rPr>
          <w:rFonts w:ascii="Arial" w:eastAsia="Times New Roman" w:hAnsi="Arial" w:cs="Arial"/>
          <w:lang w:val="pt-PT"/>
        </w:rPr>
      </w:pPr>
    </w:p>
    <w:p w:rsidR="003C5BC2" w:rsidRDefault="003C5BC2" w:rsidP="003C5BC2">
      <w:pPr>
        <w:numPr>
          <w:ilvl w:val="0"/>
          <w:numId w:val="23"/>
        </w:numPr>
        <w:spacing w:before="100" w:line="240" w:lineRule="auto"/>
        <w:jc w:val="both"/>
        <w:rPr>
          <w:rFonts w:ascii="Arial" w:eastAsia="Times New Roman" w:hAnsi="Arial" w:cs="Arial"/>
          <w:lang w:val="pt-PT"/>
        </w:rPr>
      </w:pPr>
      <w:r>
        <w:rPr>
          <w:rFonts w:ascii="Arial" w:eastAsia="Times New Roman" w:hAnsi="Arial" w:cs="Arial"/>
          <w:lang w:val="pt-PT"/>
        </w:rPr>
        <w:t>DAS OBRIGAÇÕES DO CONSIGNANTE</w:t>
      </w:r>
    </w:p>
    <w:p w:rsidR="003C5BC2" w:rsidRDefault="003C5BC2" w:rsidP="003C5BC2">
      <w:pPr>
        <w:spacing w:before="100" w:line="240" w:lineRule="auto"/>
        <w:ind w:left="720"/>
        <w:jc w:val="both"/>
        <w:rPr>
          <w:rFonts w:ascii="Arial" w:eastAsia="Times New Roman" w:hAnsi="Arial" w:cs="Arial"/>
          <w:lang w:val="pt-PT"/>
        </w:rPr>
      </w:pPr>
    </w:p>
    <w:p w:rsidR="003C5BC2" w:rsidRDefault="003C5BC2" w:rsidP="003C5BC2">
      <w:pPr>
        <w:spacing w:before="100" w:line="240" w:lineRule="auto"/>
        <w:ind w:firstLine="1134"/>
        <w:jc w:val="both"/>
        <w:rPr>
          <w:rFonts w:ascii="Arial" w:eastAsia="Times New Roman" w:hAnsi="Arial" w:cs="Arial"/>
          <w:lang w:val="pt-PT"/>
        </w:rPr>
      </w:pPr>
      <w:r>
        <w:rPr>
          <w:rFonts w:ascii="Arial" w:eastAsia="Times New Roman" w:hAnsi="Arial" w:cs="Arial"/>
          <w:lang w:val="pt-PT"/>
        </w:rPr>
        <w:t>a) Receber mensalmente do BANRISUL, até o dia 20 (vinte) de cada mês, o relatório remessa contendo as informações de matrícula ou de CPF, valor das prestações e prazos das operações de empréstimos e/ou financiamentos realizados por seus SERVIDORES;</w:t>
      </w:r>
    </w:p>
    <w:p w:rsidR="003C5BC2" w:rsidRDefault="003C5BC2" w:rsidP="003C5BC2">
      <w:pPr>
        <w:spacing w:before="100" w:line="240" w:lineRule="auto"/>
        <w:ind w:firstLine="1134"/>
        <w:jc w:val="both"/>
        <w:rPr>
          <w:rFonts w:ascii="Arial" w:eastAsia="Times New Roman" w:hAnsi="Arial" w:cs="Arial"/>
          <w:lang w:val="pt-PT"/>
        </w:rPr>
      </w:pPr>
      <w:r>
        <w:rPr>
          <w:rFonts w:ascii="Arial" w:eastAsia="Times New Roman" w:hAnsi="Arial" w:cs="Arial"/>
          <w:lang w:val="pt-PT"/>
        </w:rPr>
        <w:t>b) Informar ao BANRISUL, por meio eletrônico, até o dia 30 (trinta) de cada mês, as informações de retenção ou não das consignações autorizadas pelos seus SERVIDORES, com base no relatório de remessa enviado pelo BANRISUL. E, para os casos de impossibilidade de consignação, informar os motivos da não retenção;</w:t>
      </w:r>
    </w:p>
    <w:p w:rsidR="003C5BC2" w:rsidRDefault="003C5BC2" w:rsidP="003C5BC2">
      <w:pPr>
        <w:spacing w:before="100" w:line="240" w:lineRule="auto"/>
        <w:ind w:firstLine="1134"/>
        <w:jc w:val="both"/>
        <w:rPr>
          <w:rFonts w:ascii="Arial" w:eastAsia="Times New Roman" w:hAnsi="Arial" w:cs="Arial"/>
          <w:lang w:val="pt-PT"/>
        </w:rPr>
      </w:pPr>
      <w:r>
        <w:rPr>
          <w:rFonts w:ascii="Arial" w:eastAsia="Times New Roman" w:hAnsi="Arial" w:cs="Arial"/>
          <w:lang w:val="pt-PT"/>
        </w:rPr>
        <w:t>c) Creditar ao BANRISUL mensalmente, até o dia 10 (dez) de cada mês, o montante retido relativo às prestações informadas como consignadas em folha de pagamento, pensão ou benefício dos seus SERVIDORES do CONVENIADO que efetuaram operações de empréstimo e/ou financiamento pessoal;</w:t>
      </w:r>
    </w:p>
    <w:p w:rsidR="003C5BC2" w:rsidRDefault="003C5BC2" w:rsidP="003C5BC2">
      <w:pPr>
        <w:spacing w:before="100" w:line="240" w:lineRule="auto"/>
        <w:ind w:firstLine="1134"/>
        <w:jc w:val="both"/>
        <w:rPr>
          <w:rFonts w:ascii="Arial" w:eastAsia="Times New Roman" w:hAnsi="Arial" w:cs="Arial"/>
          <w:lang w:val="pt-PT"/>
        </w:rPr>
      </w:pPr>
      <w:r>
        <w:rPr>
          <w:rFonts w:ascii="Arial" w:eastAsia="Times New Roman" w:hAnsi="Arial" w:cs="Arial"/>
          <w:lang w:val="pt-PT"/>
        </w:rPr>
        <w:t>d) Informar ao BANRISUL, com antecedência de 02 (dois) dias úteis, quando houver exoneração do SERVIDOR do CONVENIADO, que possui operação de crédito em vigor;</w:t>
      </w:r>
    </w:p>
    <w:p w:rsidR="003C5BC2" w:rsidRDefault="003C5BC2" w:rsidP="003C5BC2">
      <w:pPr>
        <w:spacing w:before="100" w:line="240" w:lineRule="auto"/>
        <w:ind w:firstLine="1134"/>
        <w:jc w:val="both"/>
        <w:rPr>
          <w:rFonts w:ascii="Arial" w:eastAsia="Calibri" w:hAnsi="Arial" w:cs="Arial"/>
        </w:rPr>
      </w:pPr>
    </w:p>
    <w:p w:rsidR="003C5BC2" w:rsidRDefault="003C5BC2" w:rsidP="003C5BC2">
      <w:pPr>
        <w:pStyle w:val="PargrafodaLista"/>
        <w:numPr>
          <w:ilvl w:val="0"/>
          <w:numId w:val="23"/>
        </w:numPr>
        <w:tabs>
          <w:tab w:val="left" w:pos="0"/>
        </w:tabs>
        <w:spacing w:after="120" w:line="240" w:lineRule="auto"/>
        <w:jc w:val="both"/>
        <w:rPr>
          <w:rFonts w:ascii="Arial" w:hAnsi="Arial" w:cs="Arial"/>
        </w:rPr>
      </w:pPr>
      <w:r>
        <w:rPr>
          <w:rFonts w:ascii="Arial" w:hAnsi="Arial" w:cs="Arial"/>
        </w:rPr>
        <w:t>DAS DISPOSIÇÔES GERAIS</w:t>
      </w:r>
    </w:p>
    <w:p w:rsidR="003C5BC2" w:rsidRDefault="003C5BC2" w:rsidP="003C5BC2">
      <w:pPr>
        <w:spacing w:line="240" w:lineRule="auto"/>
        <w:ind w:firstLine="1134"/>
        <w:jc w:val="both"/>
        <w:rPr>
          <w:rFonts w:ascii="Arial" w:eastAsia="Times New Roman" w:hAnsi="Arial" w:cs="Arial"/>
          <w:highlight w:val="white"/>
          <w:lang w:val="pt-PT"/>
        </w:rPr>
      </w:pPr>
    </w:p>
    <w:p w:rsidR="003C5BC2" w:rsidRDefault="003C5BC2" w:rsidP="003C5BC2">
      <w:pPr>
        <w:spacing w:line="240" w:lineRule="auto"/>
        <w:ind w:firstLine="1134"/>
        <w:jc w:val="both"/>
        <w:rPr>
          <w:rFonts w:ascii="Arial" w:eastAsia="Calibri" w:hAnsi="Arial" w:cs="Arial"/>
        </w:rPr>
      </w:pPr>
      <w:r>
        <w:rPr>
          <w:rFonts w:ascii="Arial" w:eastAsia="Times New Roman" w:hAnsi="Arial" w:cs="Arial"/>
          <w:highlight w:val="white"/>
          <w:lang w:val="pt-PT"/>
        </w:rPr>
        <w:t>Cláusula vigésima - A divulgação de dados relativos à folha de pagamento, inclusive quanto aos limites dos valores de margem e saldo consignável, somente poderá ser realizada mediante autorização expressa do consignado.</w:t>
      </w:r>
    </w:p>
    <w:p w:rsidR="003C5BC2" w:rsidRDefault="003C5BC2" w:rsidP="003C5BC2">
      <w:pPr>
        <w:spacing w:line="240" w:lineRule="auto"/>
        <w:ind w:firstLine="1134"/>
        <w:jc w:val="both"/>
        <w:rPr>
          <w:rFonts w:ascii="Arial" w:hAnsi="Arial" w:cs="Arial"/>
        </w:rPr>
      </w:pPr>
      <w:r>
        <w:rPr>
          <w:rFonts w:ascii="Arial" w:eastAsia="Times New Roman" w:hAnsi="Arial" w:cs="Arial"/>
          <w:highlight w:val="white"/>
          <w:lang w:val="pt-PT"/>
        </w:rPr>
        <w:t>Cláusula vigesima primeira - O acesso de representante, agente, promotor ou corretor a serviço da entidade consignatária, nas suas dependências, para divulgar, distribuir material publicitário e ou efetuar a venda de produto e serviço a ser descontado em folha de pagamento dos servidores públicos, é de exclusiva responsabilidade do dirigente do órgão.</w:t>
      </w:r>
    </w:p>
    <w:p w:rsidR="003C5BC2" w:rsidRDefault="003C5BC2" w:rsidP="003C5BC2">
      <w:pPr>
        <w:spacing w:line="240" w:lineRule="auto"/>
        <w:ind w:firstLine="1134"/>
        <w:jc w:val="both"/>
        <w:rPr>
          <w:rFonts w:ascii="Arial" w:hAnsi="Arial" w:cs="Arial"/>
        </w:rPr>
      </w:pPr>
      <w:r>
        <w:rPr>
          <w:rFonts w:ascii="Arial" w:eastAsia="Times New Roman" w:hAnsi="Arial" w:cs="Arial"/>
          <w:highlight w:val="white"/>
          <w:lang w:val="pt-PT"/>
        </w:rPr>
        <w:t>Cláusula vigésima segunda - A consignação em folha de pagamento não implica responsabilidade da consignante por dívida, inadimplência, desistência ou pendência de qualquer natureza assumida pelo consignado perante a entidade consignatária.</w:t>
      </w:r>
    </w:p>
    <w:p w:rsidR="003C5BC2" w:rsidRDefault="003C5BC2" w:rsidP="003C5BC2">
      <w:pPr>
        <w:spacing w:line="240" w:lineRule="auto"/>
        <w:ind w:firstLine="1134"/>
        <w:jc w:val="both"/>
        <w:rPr>
          <w:rFonts w:ascii="Arial" w:hAnsi="Arial" w:cs="Arial"/>
        </w:rPr>
      </w:pPr>
      <w:r>
        <w:rPr>
          <w:rFonts w:ascii="Arial" w:eastAsia="Times New Roman" w:hAnsi="Arial" w:cs="Arial"/>
          <w:highlight w:val="white"/>
          <w:lang w:val="pt-PT"/>
        </w:rPr>
        <w:t>§ 1º O Poder Legislativo não integra qualquer relação de consumo originada, direta ou indiretamente, entre consignatária e consignado, limitando-se a permitir os descontos previstos nesta Resolução.</w:t>
      </w:r>
    </w:p>
    <w:p w:rsidR="003C5BC2" w:rsidRDefault="003C5BC2" w:rsidP="003C5BC2">
      <w:pPr>
        <w:spacing w:line="240" w:lineRule="auto"/>
        <w:ind w:firstLine="1134"/>
        <w:jc w:val="both"/>
        <w:rPr>
          <w:rFonts w:ascii="Arial" w:eastAsia="Times New Roman" w:hAnsi="Arial" w:cs="Arial"/>
          <w:lang w:val="pt-PT"/>
        </w:rPr>
      </w:pPr>
      <w:r>
        <w:rPr>
          <w:rFonts w:ascii="Arial" w:eastAsia="Times New Roman" w:hAnsi="Arial" w:cs="Arial"/>
          <w:highlight w:val="white"/>
          <w:lang w:val="pt-PT"/>
        </w:rPr>
        <w:t>§ 2º O pedido de credenciamento da consignatária e a autorização de desconto pelo consignado implicam pleno conhecimento e aceitação das disposições contidas na Resolução 008/2017.</w:t>
      </w:r>
    </w:p>
    <w:p w:rsidR="003C5BC2" w:rsidRDefault="003C5BC2" w:rsidP="003C5BC2">
      <w:pPr>
        <w:spacing w:line="240" w:lineRule="auto"/>
        <w:ind w:firstLine="1134"/>
        <w:jc w:val="both"/>
        <w:rPr>
          <w:rFonts w:ascii="Arial" w:eastAsia="Calibri" w:hAnsi="Arial" w:cs="Arial"/>
        </w:rPr>
      </w:pPr>
    </w:p>
    <w:p w:rsidR="003C5BC2" w:rsidRDefault="003C5BC2" w:rsidP="003C5BC2">
      <w:pPr>
        <w:pStyle w:val="PargrafodaLista"/>
        <w:numPr>
          <w:ilvl w:val="0"/>
          <w:numId w:val="23"/>
        </w:numPr>
        <w:tabs>
          <w:tab w:val="left" w:pos="0"/>
        </w:tabs>
        <w:spacing w:after="120" w:line="240" w:lineRule="auto"/>
        <w:jc w:val="both"/>
        <w:rPr>
          <w:rFonts w:ascii="Arial" w:hAnsi="Arial" w:cs="Arial"/>
        </w:rPr>
      </w:pPr>
      <w:r>
        <w:rPr>
          <w:rFonts w:ascii="Arial" w:hAnsi="Arial" w:cs="Arial"/>
        </w:rPr>
        <w:lastRenderedPageBreak/>
        <w:t>FORO</w:t>
      </w:r>
    </w:p>
    <w:p w:rsidR="003C5BC2" w:rsidRDefault="003C5BC2" w:rsidP="003C5BC2">
      <w:pPr>
        <w:pStyle w:val="PargrafodaLista"/>
        <w:tabs>
          <w:tab w:val="left" w:pos="0"/>
        </w:tabs>
        <w:spacing w:after="120" w:line="240" w:lineRule="auto"/>
        <w:jc w:val="both"/>
        <w:rPr>
          <w:rFonts w:ascii="Arial" w:hAnsi="Arial" w:cs="Arial"/>
        </w:rPr>
      </w:pPr>
    </w:p>
    <w:p w:rsidR="003C5BC2" w:rsidRDefault="003C5BC2" w:rsidP="003C5BC2">
      <w:pPr>
        <w:tabs>
          <w:tab w:val="left" w:pos="0"/>
        </w:tabs>
        <w:spacing w:after="120" w:line="240" w:lineRule="auto"/>
        <w:jc w:val="both"/>
        <w:rPr>
          <w:rFonts w:ascii="Arial" w:hAnsi="Arial" w:cs="Arial"/>
        </w:rPr>
      </w:pPr>
      <w:r>
        <w:rPr>
          <w:rFonts w:ascii="Arial" w:hAnsi="Arial" w:cs="Arial"/>
        </w:rPr>
        <w:tab/>
        <w:t xml:space="preserve">Cláusula vigésima terceira – As partes elegem o foro da Comarca de Gramado para dirimir qualquer dúvida ou controvérsia oriunda do presente termo. E, assim, por estarem justas e contratadas, assinam o presente, em duas vias de igual teor e forma. </w:t>
      </w:r>
    </w:p>
    <w:p w:rsidR="003C5BC2" w:rsidRDefault="003C5BC2" w:rsidP="003C5BC2">
      <w:pPr>
        <w:tabs>
          <w:tab w:val="left" w:pos="0"/>
        </w:tabs>
        <w:spacing w:after="120" w:line="240" w:lineRule="auto"/>
        <w:jc w:val="both"/>
        <w:rPr>
          <w:rFonts w:ascii="Arial" w:hAnsi="Arial" w:cs="Arial"/>
        </w:rPr>
      </w:pPr>
    </w:p>
    <w:p w:rsidR="003C5BC2" w:rsidRDefault="003C5BC2" w:rsidP="003C5BC2">
      <w:pPr>
        <w:tabs>
          <w:tab w:val="left" w:pos="0"/>
        </w:tabs>
        <w:spacing w:after="12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Gramado, ------ de --------------- de -----------.</w:t>
      </w:r>
    </w:p>
    <w:p w:rsidR="003C5BC2" w:rsidRDefault="003C5BC2" w:rsidP="003C5BC2">
      <w:pPr>
        <w:tabs>
          <w:tab w:val="left" w:pos="0"/>
        </w:tabs>
        <w:spacing w:after="120" w:line="240" w:lineRule="auto"/>
        <w:jc w:val="both"/>
        <w:rPr>
          <w:rFonts w:ascii="Arial" w:hAnsi="Arial" w:cs="Arial"/>
        </w:rPr>
      </w:pPr>
    </w:p>
    <w:p w:rsidR="003C5BC2" w:rsidRDefault="003C5BC2" w:rsidP="003C5BC2">
      <w:pPr>
        <w:tabs>
          <w:tab w:val="left" w:pos="0"/>
        </w:tabs>
        <w:spacing w:after="120" w:line="240" w:lineRule="auto"/>
        <w:jc w:val="both"/>
        <w:rPr>
          <w:rFonts w:ascii="Arial" w:hAnsi="Arial" w:cs="Arial"/>
        </w:rPr>
      </w:pPr>
      <w:r>
        <w:rPr>
          <w:rFonts w:ascii="Arial" w:hAnsi="Arial" w:cs="Arial"/>
        </w:rPr>
        <w:t>CONSIGNANTE: ______________________________</w:t>
      </w:r>
    </w:p>
    <w:p w:rsidR="003C5BC2" w:rsidRDefault="003C5BC2" w:rsidP="003C5BC2">
      <w:pPr>
        <w:tabs>
          <w:tab w:val="left" w:pos="0"/>
        </w:tabs>
        <w:spacing w:after="120" w:line="240" w:lineRule="auto"/>
        <w:jc w:val="both"/>
        <w:rPr>
          <w:rFonts w:ascii="Arial" w:hAnsi="Arial" w:cs="Arial"/>
        </w:rPr>
      </w:pPr>
      <w:r>
        <w:rPr>
          <w:rFonts w:ascii="Arial" w:hAnsi="Arial" w:cs="Arial"/>
        </w:rPr>
        <w:tab/>
      </w:r>
      <w:r>
        <w:rPr>
          <w:rFonts w:ascii="Arial" w:hAnsi="Arial" w:cs="Arial"/>
        </w:rPr>
        <w:tab/>
        <w:t xml:space="preserve"> Câmara </w:t>
      </w:r>
      <w:r>
        <w:rPr>
          <w:rFonts w:ascii="Arial" w:hAnsi="Arial" w:cs="Arial"/>
          <w:b/>
        </w:rPr>
        <w:t>Municipal</w:t>
      </w:r>
      <w:r>
        <w:rPr>
          <w:rFonts w:ascii="Arial" w:hAnsi="Arial" w:cs="Arial"/>
        </w:rPr>
        <w:t xml:space="preserve"> de Gramado</w:t>
      </w:r>
    </w:p>
    <w:p w:rsidR="003C5BC2" w:rsidRDefault="003C5BC2" w:rsidP="003C5BC2">
      <w:pPr>
        <w:tabs>
          <w:tab w:val="left" w:pos="0"/>
        </w:tabs>
        <w:spacing w:after="120" w:line="240" w:lineRule="auto"/>
        <w:jc w:val="both"/>
        <w:rPr>
          <w:rFonts w:ascii="Arial" w:hAnsi="Arial" w:cs="Arial"/>
        </w:rPr>
      </w:pPr>
      <w:r>
        <w:rPr>
          <w:rFonts w:ascii="Arial" w:hAnsi="Arial" w:cs="Arial"/>
        </w:rPr>
        <w:t>CONSIGNATÁRIO: ____________________________</w:t>
      </w:r>
    </w:p>
    <w:p w:rsidR="003C5BC2" w:rsidRDefault="003C5BC2" w:rsidP="003C5BC2">
      <w:pPr>
        <w:tabs>
          <w:tab w:val="left" w:pos="0"/>
        </w:tabs>
        <w:spacing w:after="120" w:line="240" w:lineRule="auto"/>
        <w:jc w:val="both"/>
        <w:rPr>
          <w:rFonts w:ascii="Arial" w:hAnsi="Arial" w:cs="Arial"/>
        </w:rPr>
      </w:pPr>
      <w:r>
        <w:rPr>
          <w:rFonts w:ascii="Arial" w:hAnsi="Arial" w:cs="Arial"/>
        </w:rPr>
        <w:t>NOME EXTENSO: _________________________</w:t>
      </w:r>
    </w:p>
    <w:p w:rsidR="003C5BC2" w:rsidRDefault="003C5BC2" w:rsidP="003C5BC2">
      <w:pPr>
        <w:tabs>
          <w:tab w:val="left" w:pos="0"/>
        </w:tabs>
        <w:spacing w:after="120" w:line="240" w:lineRule="auto"/>
        <w:jc w:val="both"/>
        <w:rPr>
          <w:rFonts w:ascii="Arial" w:hAnsi="Arial" w:cs="Arial"/>
        </w:rPr>
      </w:pPr>
      <w:r>
        <w:rPr>
          <w:rFonts w:ascii="Arial" w:hAnsi="Arial" w:cs="Arial"/>
        </w:rPr>
        <w:t xml:space="preserve">CPF________________________ </w:t>
      </w:r>
    </w:p>
    <w:p w:rsidR="003C5BC2" w:rsidRDefault="003C5BC2" w:rsidP="003C5BC2">
      <w:pPr>
        <w:tabs>
          <w:tab w:val="left" w:pos="0"/>
        </w:tabs>
        <w:spacing w:after="120" w:line="240" w:lineRule="auto"/>
        <w:jc w:val="both"/>
        <w:rPr>
          <w:rFonts w:ascii="Arial" w:hAnsi="Arial" w:cs="Arial"/>
        </w:rPr>
      </w:pPr>
    </w:p>
    <w:p w:rsidR="003C5BC2" w:rsidRDefault="003C5BC2" w:rsidP="003C5BC2">
      <w:pPr>
        <w:tabs>
          <w:tab w:val="left" w:pos="0"/>
        </w:tabs>
        <w:spacing w:after="120" w:line="240" w:lineRule="auto"/>
        <w:jc w:val="both"/>
        <w:rPr>
          <w:rFonts w:ascii="Arial" w:hAnsi="Arial" w:cs="Arial"/>
        </w:rPr>
      </w:pPr>
      <w:proofErr w:type="spellStart"/>
      <w:proofErr w:type="gramStart"/>
      <w:r>
        <w:rPr>
          <w:rFonts w:ascii="Arial" w:hAnsi="Arial" w:cs="Arial"/>
        </w:rPr>
        <w:t>Testemunha_______________________Testemunha</w:t>
      </w:r>
      <w:proofErr w:type="spellEnd"/>
      <w:proofErr w:type="gramEnd"/>
      <w:r>
        <w:rPr>
          <w:rFonts w:ascii="Arial" w:hAnsi="Arial" w:cs="Arial"/>
        </w:rPr>
        <w:t xml:space="preserve"> __________________________</w:t>
      </w:r>
    </w:p>
    <w:p w:rsidR="003C5BC2" w:rsidRDefault="003C5BC2" w:rsidP="003C5BC2">
      <w:pPr>
        <w:rPr>
          <w:rFonts w:ascii="Calibri" w:hAnsi="Calibri" w:cs="Times New Roman"/>
        </w:rPr>
      </w:pPr>
    </w:p>
    <w:p w:rsidR="003C5BC2" w:rsidRDefault="003C5BC2" w:rsidP="003C5BC2">
      <w:pPr>
        <w:spacing w:line="360" w:lineRule="auto"/>
        <w:ind w:firstLine="1134"/>
        <w:jc w:val="both"/>
        <w:rPr>
          <w:rFonts w:ascii="Arial" w:hAnsi="Arial" w:cs="Arial"/>
          <w:sz w:val="24"/>
          <w:szCs w:val="24"/>
        </w:rPr>
      </w:pPr>
      <w:r>
        <w:rPr>
          <w:rFonts w:ascii="Arial" w:eastAsia="Times New Roman" w:hAnsi="Arial" w:cs="Arial"/>
          <w:sz w:val="24"/>
          <w:szCs w:val="24"/>
          <w:highlight w:val="white"/>
          <w:lang w:val="pt-PT"/>
        </w:rPr>
        <w:t xml:space="preserve">Art. 2º. Esta Resolução entra em vigor na data de sua publicação. </w:t>
      </w:r>
    </w:p>
    <w:p w:rsidR="003C5BC2" w:rsidRDefault="003C5BC2" w:rsidP="003C5BC2">
      <w:pPr>
        <w:spacing w:line="360" w:lineRule="auto"/>
        <w:jc w:val="center"/>
        <w:rPr>
          <w:rFonts w:ascii="Arial" w:hAnsi="Arial" w:cs="Arial"/>
          <w:sz w:val="24"/>
          <w:szCs w:val="24"/>
        </w:rPr>
      </w:pPr>
      <w:r>
        <w:rPr>
          <w:rFonts w:ascii="Arial" w:eastAsia="Times New Roman" w:hAnsi="Arial" w:cs="Arial"/>
          <w:sz w:val="24"/>
          <w:szCs w:val="24"/>
          <w:highlight w:val="white"/>
          <w:lang w:val="pt-PT"/>
        </w:rPr>
        <w:t>Câmara Municipal de Gramado, 22 de novembro de 2017.</w:t>
      </w:r>
    </w:p>
    <w:p w:rsidR="003C5BC2" w:rsidRPr="003C5BC2" w:rsidRDefault="003C5BC2" w:rsidP="003C5BC2">
      <w:pPr>
        <w:spacing w:line="360" w:lineRule="auto"/>
        <w:jc w:val="center"/>
        <w:rPr>
          <w:rFonts w:ascii="Arial" w:hAnsi="Arial" w:cs="Arial"/>
          <w:sz w:val="24"/>
          <w:szCs w:val="24"/>
          <w:highlight w:val="white"/>
        </w:rPr>
      </w:pPr>
    </w:p>
    <w:tbl>
      <w:tblPr>
        <w:tblW w:w="0" w:type="auto"/>
        <w:jc w:val="center"/>
        <w:tblLayout w:type="fixed"/>
        <w:tblCellMar>
          <w:left w:w="0" w:type="dxa"/>
          <w:right w:w="0" w:type="dxa"/>
        </w:tblCellMar>
        <w:tblLook w:val="04A0" w:firstRow="1" w:lastRow="0" w:firstColumn="1" w:lastColumn="0" w:noHBand="0" w:noVBand="1"/>
      </w:tblPr>
      <w:tblGrid>
        <w:gridCol w:w="1913"/>
        <w:gridCol w:w="1403"/>
        <w:gridCol w:w="1960"/>
        <w:gridCol w:w="1405"/>
        <w:gridCol w:w="1959"/>
      </w:tblGrid>
      <w:tr w:rsidR="003C5BC2" w:rsidTr="003C5BC2">
        <w:trPr>
          <w:trHeight w:val="1"/>
          <w:jc w:val="center"/>
        </w:trPr>
        <w:tc>
          <w:tcPr>
            <w:tcW w:w="1913" w:type="dxa"/>
            <w:shd w:val="clear" w:color="auto" w:fill="FFFFFF"/>
            <w:tcMar>
              <w:top w:w="0" w:type="dxa"/>
              <w:left w:w="44" w:type="dxa"/>
              <w:bottom w:w="0" w:type="dxa"/>
              <w:right w:w="44" w:type="dxa"/>
            </w:tcMar>
            <w:vAlign w:val="center"/>
          </w:tcPr>
          <w:p w:rsidR="003C5BC2" w:rsidRDefault="003C5BC2">
            <w:pPr>
              <w:widowControl w:val="0"/>
              <w:suppressAutoHyphens/>
              <w:autoSpaceDE w:val="0"/>
              <w:autoSpaceDN w:val="0"/>
              <w:adjustRightInd w:val="0"/>
              <w:spacing w:line="360" w:lineRule="auto"/>
              <w:rPr>
                <w:rFonts w:ascii="Arial" w:hAnsi="Arial" w:cs="Arial"/>
                <w:color w:val="000000"/>
                <w:kern w:val="2"/>
                <w:sz w:val="24"/>
                <w:szCs w:val="24"/>
                <w:lang w:val="pt-PT" w:bidi="hi-IN"/>
              </w:rPr>
            </w:pPr>
          </w:p>
        </w:tc>
        <w:tc>
          <w:tcPr>
            <w:tcW w:w="1403" w:type="dxa"/>
            <w:shd w:val="clear" w:color="auto" w:fill="FFFFFF"/>
            <w:tcMar>
              <w:top w:w="0" w:type="dxa"/>
              <w:left w:w="44" w:type="dxa"/>
              <w:bottom w:w="0" w:type="dxa"/>
              <w:right w:w="44" w:type="dxa"/>
            </w:tcMar>
            <w:vAlign w:val="center"/>
            <w:hideMark/>
          </w:tcPr>
          <w:p w:rsidR="003C5BC2" w:rsidRDefault="003C5BC2">
            <w:pPr>
              <w:widowControl w:val="0"/>
              <w:suppressAutoHyphens/>
              <w:autoSpaceDE w:val="0"/>
              <w:autoSpaceDN w:val="0"/>
              <w:adjustRightInd w:val="0"/>
              <w:spacing w:line="240" w:lineRule="auto"/>
              <w:rPr>
                <w:rFonts w:ascii="Arial" w:hAnsi="Arial" w:cs="Arial"/>
                <w:color w:val="000000"/>
                <w:kern w:val="2"/>
                <w:sz w:val="24"/>
                <w:szCs w:val="24"/>
                <w:lang w:bidi="hi-IN"/>
              </w:rPr>
            </w:pPr>
            <w:r>
              <w:rPr>
                <w:rFonts w:ascii="Arial" w:hAnsi="Arial" w:cs="Arial"/>
                <w:noProof/>
                <w:sz w:val="24"/>
                <w:szCs w:val="24"/>
                <w:lang w:eastAsia="pt-BR"/>
              </w:rPr>
              <w:drawing>
                <wp:inline distT="0" distB="0" distL="0" distR="0">
                  <wp:extent cx="40640" cy="4064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 cy="40640"/>
                          </a:xfrm>
                          <a:prstGeom prst="rect">
                            <a:avLst/>
                          </a:prstGeom>
                          <a:noFill/>
                          <a:ln>
                            <a:noFill/>
                          </a:ln>
                        </pic:spPr>
                      </pic:pic>
                    </a:graphicData>
                  </a:graphic>
                </wp:inline>
              </w:drawing>
            </w:r>
          </w:p>
        </w:tc>
        <w:tc>
          <w:tcPr>
            <w:tcW w:w="1960" w:type="dxa"/>
            <w:shd w:val="clear" w:color="auto" w:fill="FFFFFF"/>
            <w:tcMar>
              <w:top w:w="0" w:type="dxa"/>
              <w:left w:w="44" w:type="dxa"/>
              <w:bottom w:w="0" w:type="dxa"/>
              <w:right w:w="44" w:type="dxa"/>
            </w:tcMar>
            <w:vAlign w:val="center"/>
            <w:hideMark/>
          </w:tcPr>
          <w:p w:rsidR="003C5BC2" w:rsidRDefault="003C5BC2">
            <w:pPr>
              <w:spacing w:after="240" w:line="240" w:lineRule="auto"/>
              <w:rPr>
                <w:rFonts w:ascii="Arial" w:hAnsi="Arial" w:cs="Arial"/>
                <w:color w:val="000000"/>
                <w:kern w:val="2"/>
                <w:sz w:val="24"/>
                <w:szCs w:val="24"/>
                <w:lang w:bidi="hi-IN"/>
              </w:rPr>
            </w:pPr>
            <w:r>
              <w:rPr>
                <w:rFonts w:ascii="Arial" w:eastAsia="Times New Roman" w:hAnsi="Arial" w:cs="Arial"/>
                <w:sz w:val="24"/>
                <w:szCs w:val="24"/>
                <w:lang w:val="pt-PT"/>
              </w:rPr>
              <w:t>______________</w:t>
            </w:r>
            <w:r>
              <w:rPr>
                <w:rFonts w:ascii="Arial" w:hAnsi="Arial" w:cs="Arial"/>
                <w:sz w:val="24"/>
                <w:szCs w:val="24"/>
              </w:rPr>
              <w:br/>
            </w:r>
            <w:r>
              <w:rPr>
                <w:rFonts w:ascii="Arial" w:eastAsia="Times New Roman" w:hAnsi="Arial" w:cs="Arial"/>
                <w:sz w:val="24"/>
                <w:szCs w:val="24"/>
                <w:lang w:val="pt-PT"/>
              </w:rPr>
              <w:t>Luia Barbacovi</w:t>
            </w:r>
          </w:p>
          <w:p w:rsidR="003C5BC2" w:rsidRDefault="003C5BC2">
            <w:pPr>
              <w:widowControl w:val="0"/>
              <w:suppressAutoHyphens/>
              <w:autoSpaceDE w:val="0"/>
              <w:autoSpaceDN w:val="0"/>
              <w:adjustRightInd w:val="0"/>
              <w:spacing w:after="240" w:line="240" w:lineRule="auto"/>
              <w:rPr>
                <w:rFonts w:ascii="Arial" w:eastAsia="Times New Roman" w:hAnsi="Arial" w:cs="Arial"/>
                <w:sz w:val="24"/>
                <w:szCs w:val="24"/>
                <w:lang w:val="pt-PT"/>
              </w:rPr>
            </w:pPr>
            <w:r>
              <w:rPr>
                <w:rFonts w:ascii="Arial" w:eastAsia="Times New Roman" w:hAnsi="Arial" w:cs="Arial"/>
                <w:sz w:val="24"/>
                <w:szCs w:val="24"/>
                <w:lang w:val="pt-PT"/>
              </w:rPr>
              <w:t>Presidente</w:t>
            </w:r>
          </w:p>
        </w:tc>
        <w:tc>
          <w:tcPr>
            <w:tcW w:w="1405" w:type="dxa"/>
            <w:shd w:val="clear" w:color="auto" w:fill="FFFFFF"/>
            <w:tcMar>
              <w:top w:w="0" w:type="dxa"/>
              <w:left w:w="44" w:type="dxa"/>
              <w:bottom w:w="0" w:type="dxa"/>
              <w:right w:w="44" w:type="dxa"/>
            </w:tcMar>
            <w:vAlign w:val="center"/>
            <w:hideMark/>
          </w:tcPr>
          <w:p w:rsidR="003C5BC2" w:rsidRDefault="003C5BC2">
            <w:pPr>
              <w:widowControl w:val="0"/>
              <w:suppressAutoHyphens/>
              <w:autoSpaceDE w:val="0"/>
              <w:autoSpaceDN w:val="0"/>
              <w:adjustRightInd w:val="0"/>
              <w:spacing w:line="240" w:lineRule="auto"/>
              <w:rPr>
                <w:rFonts w:ascii="Arial" w:hAnsi="Arial" w:cs="Arial"/>
                <w:color w:val="000000"/>
                <w:kern w:val="2"/>
                <w:sz w:val="24"/>
                <w:szCs w:val="24"/>
                <w:lang w:bidi="hi-IN"/>
              </w:rPr>
            </w:pPr>
            <w:r>
              <w:rPr>
                <w:rFonts w:ascii="Arial" w:hAnsi="Arial" w:cs="Arial"/>
                <w:noProof/>
                <w:sz w:val="24"/>
                <w:szCs w:val="24"/>
                <w:lang w:eastAsia="pt-BR"/>
              </w:rPr>
              <w:drawing>
                <wp:inline distT="0" distB="0" distL="0" distR="0">
                  <wp:extent cx="40640" cy="406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 cy="40640"/>
                          </a:xfrm>
                          <a:prstGeom prst="rect">
                            <a:avLst/>
                          </a:prstGeom>
                          <a:noFill/>
                          <a:ln>
                            <a:noFill/>
                          </a:ln>
                        </pic:spPr>
                      </pic:pic>
                    </a:graphicData>
                  </a:graphic>
                </wp:inline>
              </w:drawing>
            </w:r>
          </w:p>
        </w:tc>
        <w:tc>
          <w:tcPr>
            <w:tcW w:w="1959" w:type="dxa"/>
            <w:shd w:val="clear" w:color="auto" w:fill="FFFFFF"/>
            <w:tcMar>
              <w:top w:w="0" w:type="dxa"/>
              <w:left w:w="44" w:type="dxa"/>
              <w:bottom w:w="0" w:type="dxa"/>
              <w:right w:w="44" w:type="dxa"/>
            </w:tcMar>
            <w:vAlign w:val="center"/>
            <w:hideMark/>
          </w:tcPr>
          <w:p w:rsidR="003C5BC2" w:rsidRDefault="003C5BC2">
            <w:pPr>
              <w:widowControl w:val="0"/>
              <w:suppressAutoHyphens/>
              <w:autoSpaceDE w:val="0"/>
              <w:autoSpaceDN w:val="0"/>
              <w:adjustRightInd w:val="0"/>
              <w:spacing w:line="240" w:lineRule="auto"/>
              <w:rPr>
                <w:rFonts w:ascii="Arial" w:hAnsi="Arial" w:cs="Arial"/>
                <w:color w:val="000000"/>
                <w:kern w:val="2"/>
                <w:sz w:val="24"/>
                <w:szCs w:val="24"/>
                <w:lang w:bidi="hi-IN"/>
              </w:rPr>
            </w:pPr>
            <w:r>
              <w:rPr>
                <w:rFonts w:ascii="Arial" w:hAnsi="Arial" w:cs="Arial"/>
                <w:noProof/>
                <w:sz w:val="24"/>
                <w:szCs w:val="24"/>
                <w:lang w:eastAsia="pt-BR"/>
              </w:rPr>
              <w:drawing>
                <wp:inline distT="0" distB="0" distL="0" distR="0">
                  <wp:extent cx="40640" cy="4064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 cy="40640"/>
                          </a:xfrm>
                          <a:prstGeom prst="rect">
                            <a:avLst/>
                          </a:prstGeom>
                          <a:noFill/>
                          <a:ln>
                            <a:noFill/>
                          </a:ln>
                        </pic:spPr>
                      </pic:pic>
                    </a:graphicData>
                  </a:graphic>
                </wp:inline>
              </w:drawing>
            </w:r>
          </w:p>
        </w:tc>
      </w:tr>
      <w:tr w:rsidR="003C5BC2" w:rsidTr="003C5BC2">
        <w:trPr>
          <w:trHeight w:val="1"/>
          <w:jc w:val="center"/>
        </w:trPr>
        <w:tc>
          <w:tcPr>
            <w:tcW w:w="1913" w:type="dxa"/>
            <w:shd w:val="clear" w:color="auto" w:fill="FFFFFF"/>
            <w:tcMar>
              <w:top w:w="0" w:type="dxa"/>
              <w:left w:w="44" w:type="dxa"/>
              <w:bottom w:w="0" w:type="dxa"/>
              <w:right w:w="44" w:type="dxa"/>
            </w:tcMar>
            <w:vAlign w:val="center"/>
          </w:tcPr>
          <w:p w:rsidR="003C5BC2" w:rsidRDefault="003C5BC2">
            <w:pPr>
              <w:pBdr>
                <w:bottom w:val="single" w:sz="12" w:space="1" w:color="auto"/>
              </w:pBdr>
              <w:spacing w:line="240" w:lineRule="auto"/>
              <w:jc w:val="center"/>
              <w:rPr>
                <w:rFonts w:ascii="Arial" w:eastAsia="Times New Roman" w:hAnsi="Arial" w:cs="Arial"/>
                <w:sz w:val="24"/>
                <w:szCs w:val="24"/>
                <w:lang w:val="pt-PT"/>
              </w:rPr>
            </w:pPr>
          </w:p>
          <w:p w:rsidR="003C5BC2" w:rsidRDefault="003C5BC2">
            <w:pPr>
              <w:spacing w:line="240" w:lineRule="auto"/>
              <w:jc w:val="center"/>
              <w:rPr>
                <w:rFonts w:ascii="Arial" w:eastAsia="Calibri" w:hAnsi="Arial" w:cs="Arial"/>
                <w:color w:val="000000"/>
                <w:kern w:val="2"/>
                <w:sz w:val="24"/>
                <w:szCs w:val="24"/>
                <w:lang w:bidi="hi-IN"/>
              </w:rPr>
            </w:pPr>
            <w:r>
              <w:rPr>
                <w:rFonts w:ascii="Arial" w:eastAsia="Times New Roman" w:hAnsi="Arial" w:cs="Arial"/>
                <w:sz w:val="24"/>
                <w:szCs w:val="24"/>
                <w:lang w:val="pt-PT"/>
              </w:rPr>
              <w:t>Everton Michaelsen</w:t>
            </w:r>
          </w:p>
          <w:p w:rsidR="003C5BC2" w:rsidRDefault="003C5BC2">
            <w:pPr>
              <w:widowControl w:val="0"/>
              <w:suppressAutoHyphens/>
              <w:autoSpaceDE w:val="0"/>
              <w:autoSpaceDN w:val="0"/>
              <w:adjustRightInd w:val="0"/>
              <w:spacing w:line="240" w:lineRule="auto"/>
              <w:jc w:val="center"/>
              <w:rPr>
                <w:rFonts w:ascii="Arial" w:hAnsi="Arial" w:cs="Arial"/>
                <w:color w:val="000000"/>
                <w:kern w:val="2"/>
                <w:sz w:val="24"/>
                <w:szCs w:val="24"/>
                <w:lang w:bidi="hi-IN"/>
              </w:rPr>
            </w:pPr>
            <w:r>
              <w:rPr>
                <w:rFonts w:ascii="Arial" w:eastAsia="Times New Roman" w:hAnsi="Arial" w:cs="Arial"/>
                <w:sz w:val="24"/>
                <w:szCs w:val="24"/>
                <w:lang w:val="pt-PT"/>
              </w:rPr>
              <w:t>Vice Presidente</w:t>
            </w:r>
          </w:p>
        </w:tc>
        <w:tc>
          <w:tcPr>
            <w:tcW w:w="1403" w:type="dxa"/>
            <w:shd w:val="clear" w:color="auto" w:fill="FFFFFF"/>
            <w:tcMar>
              <w:top w:w="0" w:type="dxa"/>
              <w:left w:w="44" w:type="dxa"/>
              <w:bottom w:w="0" w:type="dxa"/>
              <w:right w:w="44" w:type="dxa"/>
            </w:tcMar>
            <w:vAlign w:val="center"/>
            <w:hideMark/>
          </w:tcPr>
          <w:p w:rsidR="003C5BC2" w:rsidRDefault="003C5BC2">
            <w:pPr>
              <w:widowControl w:val="0"/>
              <w:suppressAutoHyphens/>
              <w:autoSpaceDE w:val="0"/>
              <w:autoSpaceDN w:val="0"/>
              <w:adjustRightInd w:val="0"/>
              <w:spacing w:line="240" w:lineRule="auto"/>
              <w:rPr>
                <w:rFonts w:ascii="Arial" w:hAnsi="Arial" w:cs="Arial"/>
                <w:color w:val="000000"/>
                <w:kern w:val="2"/>
                <w:sz w:val="24"/>
                <w:szCs w:val="24"/>
                <w:lang w:bidi="hi-IN"/>
              </w:rPr>
            </w:pPr>
            <w:r>
              <w:rPr>
                <w:rFonts w:ascii="Arial" w:hAnsi="Arial" w:cs="Arial"/>
                <w:noProof/>
                <w:sz w:val="24"/>
                <w:szCs w:val="24"/>
                <w:lang w:eastAsia="pt-BR"/>
              </w:rPr>
              <w:drawing>
                <wp:inline distT="0" distB="0" distL="0" distR="0">
                  <wp:extent cx="40640" cy="4064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 cy="40640"/>
                          </a:xfrm>
                          <a:prstGeom prst="rect">
                            <a:avLst/>
                          </a:prstGeom>
                          <a:noFill/>
                          <a:ln>
                            <a:noFill/>
                          </a:ln>
                        </pic:spPr>
                      </pic:pic>
                    </a:graphicData>
                  </a:graphic>
                </wp:inline>
              </w:drawing>
            </w:r>
          </w:p>
        </w:tc>
        <w:tc>
          <w:tcPr>
            <w:tcW w:w="1960" w:type="dxa"/>
            <w:shd w:val="clear" w:color="auto" w:fill="FFFFFF"/>
            <w:tcMar>
              <w:top w:w="0" w:type="dxa"/>
              <w:left w:w="44" w:type="dxa"/>
              <w:bottom w:w="0" w:type="dxa"/>
              <w:right w:w="44" w:type="dxa"/>
            </w:tcMar>
            <w:vAlign w:val="center"/>
            <w:hideMark/>
          </w:tcPr>
          <w:p w:rsidR="003C5BC2" w:rsidRDefault="003C5BC2">
            <w:pPr>
              <w:spacing w:line="240" w:lineRule="auto"/>
              <w:jc w:val="center"/>
              <w:rPr>
                <w:rFonts w:ascii="Arial" w:hAnsi="Arial" w:cs="Arial"/>
                <w:color w:val="000000"/>
                <w:kern w:val="2"/>
                <w:sz w:val="24"/>
                <w:szCs w:val="24"/>
                <w:lang w:val="en-US" w:bidi="hi-IN"/>
              </w:rPr>
            </w:pPr>
            <w:r>
              <w:rPr>
                <w:rFonts w:ascii="Arial" w:eastAsia="Times New Roman" w:hAnsi="Arial" w:cs="Arial"/>
                <w:sz w:val="24"/>
                <w:szCs w:val="24"/>
                <w:lang w:val="en-US"/>
              </w:rPr>
              <w:t>______________</w:t>
            </w:r>
            <w:r>
              <w:rPr>
                <w:rFonts w:ascii="Arial" w:hAnsi="Arial" w:cs="Arial"/>
                <w:sz w:val="24"/>
                <w:szCs w:val="24"/>
                <w:lang w:val="en-US"/>
              </w:rPr>
              <w:br/>
            </w:r>
            <w:proofErr w:type="spellStart"/>
            <w:r>
              <w:rPr>
                <w:rFonts w:ascii="Arial" w:eastAsia="Times New Roman" w:hAnsi="Arial" w:cs="Arial"/>
                <w:sz w:val="24"/>
                <w:szCs w:val="24"/>
                <w:lang w:val="en-US"/>
              </w:rPr>
              <w:t>Rosi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Ecker</w:t>
            </w:r>
            <w:proofErr w:type="spellEnd"/>
            <w:r>
              <w:rPr>
                <w:rFonts w:ascii="Arial" w:eastAsia="Times New Roman" w:hAnsi="Arial" w:cs="Arial"/>
                <w:sz w:val="24"/>
                <w:szCs w:val="24"/>
                <w:lang w:val="en-US"/>
              </w:rPr>
              <w:t xml:space="preserve"> Schmitt</w:t>
            </w:r>
          </w:p>
          <w:p w:rsidR="003C5BC2" w:rsidRDefault="003C5BC2">
            <w:pPr>
              <w:widowControl w:val="0"/>
              <w:suppressAutoHyphens/>
              <w:autoSpaceDE w:val="0"/>
              <w:autoSpaceDN w:val="0"/>
              <w:adjustRightInd w:val="0"/>
              <w:spacing w:line="240" w:lineRule="auto"/>
              <w:jc w:val="center"/>
              <w:rPr>
                <w:rFonts w:ascii="Arial" w:hAnsi="Arial" w:cs="Arial"/>
                <w:color w:val="000000"/>
                <w:kern w:val="2"/>
                <w:sz w:val="24"/>
                <w:szCs w:val="24"/>
                <w:lang w:val="en-US" w:bidi="hi-IN"/>
              </w:rPr>
            </w:pPr>
            <w:r>
              <w:rPr>
                <w:rFonts w:ascii="Arial" w:eastAsia="Times New Roman" w:hAnsi="Arial" w:cs="Arial"/>
                <w:sz w:val="24"/>
                <w:szCs w:val="24"/>
                <w:lang w:val="en-US"/>
              </w:rPr>
              <w:t xml:space="preserve">1ª </w:t>
            </w:r>
            <w:proofErr w:type="spellStart"/>
            <w:r>
              <w:rPr>
                <w:rFonts w:ascii="Arial" w:eastAsia="Times New Roman" w:hAnsi="Arial" w:cs="Arial"/>
                <w:sz w:val="24"/>
                <w:szCs w:val="24"/>
                <w:lang w:val="en-US"/>
              </w:rPr>
              <w:t>Secretario</w:t>
            </w:r>
            <w:proofErr w:type="spellEnd"/>
          </w:p>
        </w:tc>
        <w:tc>
          <w:tcPr>
            <w:tcW w:w="1405" w:type="dxa"/>
            <w:shd w:val="clear" w:color="auto" w:fill="FFFFFF"/>
            <w:tcMar>
              <w:top w:w="0" w:type="dxa"/>
              <w:left w:w="44" w:type="dxa"/>
              <w:bottom w:w="0" w:type="dxa"/>
              <w:right w:w="44" w:type="dxa"/>
            </w:tcMar>
            <w:vAlign w:val="center"/>
            <w:hideMark/>
          </w:tcPr>
          <w:p w:rsidR="003C5BC2" w:rsidRDefault="003C5BC2">
            <w:pPr>
              <w:widowControl w:val="0"/>
              <w:suppressAutoHyphens/>
              <w:autoSpaceDE w:val="0"/>
              <w:autoSpaceDN w:val="0"/>
              <w:adjustRightInd w:val="0"/>
              <w:spacing w:line="240" w:lineRule="auto"/>
              <w:rPr>
                <w:rFonts w:ascii="Arial" w:hAnsi="Arial" w:cs="Arial"/>
                <w:color w:val="000000"/>
                <w:kern w:val="2"/>
                <w:sz w:val="24"/>
                <w:szCs w:val="24"/>
                <w:lang w:bidi="hi-IN"/>
              </w:rPr>
            </w:pPr>
            <w:r>
              <w:rPr>
                <w:rFonts w:ascii="Arial" w:hAnsi="Arial" w:cs="Arial"/>
                <w:noProof/>
                <w:sz w:val="24"/>
                <w:szCs w:val="24"/>
                <w:lang w:eastAsia="pt-BR"/>
              </w:rPr>
              <w:drawing>
                <wp:inline distT="0" distB="0" distL="0" distR="0">
                  <wp:extent cx="40640" cy="406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 cy="40640"/>
                          </a:xfrm>
                          <a:prstGeom prst="rect">
                            <a:avLst/>
                          </a:prstGeom>
                          <a:noFill/>
                          <a:ln>
                            <a:noFill/>
                          </a:ln>
                        </pic:spPr>
                      </pic:pic>
                    </a:graphicData>
                  </a:graphic>
                </wp:inline>
              </w:drawing>
            </w:r>
          </w:p>
        </w:tc>
        <w:tc>
          <w:tcPr>
            <w:tcW w:w="1959" w:type="dxa"/>
            <w:shd w:val="clear" w:color="auto" w:fill="FFFFFF"/>
            <w:tcMar>
              <w:top w:w="0" w:type="dxa"/>
              <w:left w:w="44" w:type="dxa"/>
              <w:bottom w:w="0" w:type="dxa"/>
              <w:right w:w="44" w:type="dxa"/>
            </w:tcMar>
            <w:vAlign w:val="center"/>
            <w:hideMark/>
          </w:tcPr>
          <w:p w:rsidR="003C5BC2" w:rsidRDefault="003C5BC2">
            <w:pPr>
              <w:spacing w:line="240" w:lineRule="auto"/>
              <w:jc w:val="center"/>
              <w:rPr>
                <w:rFonts w:ascii="Arial" w:hAnsi="Arial" w:cs="Arial"/>
                <w:color w:val="000000"/>
                <w:kern w:val="2"/>
                <w:sz w:val="24"/>
                <w:szCs w:val="24"/>
                <w:lang w:bidi="hi-IN"/>
              </w:rPr>
            </w:pPr>
            <w:r>
              <w:rPr>
                <w:rFonts w:ascii="Arial" w:eastAsia="Times New Roman" w:hAnsi="Arial" w:cs="Arial"/>
                <w:sz w:val="24"/>
                <w:szCs w:val="24"/>
                <w:lang w:val="pt-PT"/>
              </w:rPr>
              <w:t>______________</w:t>
            </w:r>
            <w:r>
              <w:rPr>
                <w:rFonts w:ascii="Arial" w:hAnsi="Arial" w:cs="Arial"/>
                <w:sz w:val="24"/>
                <w:szCs w:val="24"/>
              </w:rPr>
              <w:br/>
            </w:r>
            <w:r>
              <w:rPr>
                <w:rFonts w:ascii="Arial" w:eastAsia="Times New Roman" w:hAnsi="Arial" w:cs="Arial"/>
                <w:sz w:val="24"/>
                <w:szCs w:val="24"/>
                <w:lang w:val="pt-PT"/>
              </w:rPr>
              <w:t>Manu Caliari</w:t>
            </w:r>
          </w:p>
          <w:p w:rsidR="003C5BC2" w:rsidRDefault="003C5BC2">
            <w:pPr>
              <w:widowControl w:val="0"/>
              <w:suppressAutoHyphens/>
              <w:autoSpaceDE w:val="0"/>
              <w:autoSpaceDN w:val="0"/>
              <w:adjustRightInd w:val="0"/>
              <w:spacing w:line="240" w:lineRule="auto"/>
              <w:jc w:val="center"/>
              <w:rPr>
                <w:rFonts w:ascii="Arial" w:hAnsi="Arial" w:cs="Arial"/>
                <w:color w:val="000000"/>
                <w:kern w:val="2"/>
                <w:sz w:val="24"/>
                <w:szCs w:val="24"/>
                <w:lang w:bidi="hi-IN"/>
              </w:rPr>
            </w:pPr>
            <w:r>
              <w:rPr>
                <w:rFonts w:ascii="Arial" w:eastAsia="Times New Roman" w:hAnsi="Arial" w:cs="Arial"/>
                <w:sz w:val="24"/>
                <w:szCs w:val="24"/>
                <w:lang w:val="pt-PT"/>
              </w:rPr>
              <w:t>2ª Secretario</w:t>
            </w:r>
          </w:p>
        </w:tc>
      </w:tr>
      <w:tr w:rsidR="003C5BC2" w:rsidTr="003C5BC2">
        <w:trPr>
          <w:trHeight w:val="1"/>
          <w:jc w:val="center"/>
        </w:trPr>
        <w:tc>
          <w:tcPr>
            <w:tcW w:w="1913" w:type="dxa"/>
            <w:shd w:val="clear" w:color="auto" w:fill="FFFFFF"/>
            <w:tcMar>
              <w:top w:w="0" w:type="dxa"/>
              <w:left w:w="44" w:type="dxa"/>
              <w:bottom w:w="0" w:type="dxa"/>
              <w:right w:w="44" w:type="dxa"/>
            </w:tcMar>
            <w:vAlign w:val="center"/>
          </w:tcPr>
          <w:p w:rsidR="003C5BC2" w:rsidRDefault="003C5BC2">
            <w:pPr>
              <w:widowControl w:val="0"/>
              <w:suppressAutoHyphens/>
              <w:autoSpaceDE w:val="0"/>
              <w:autoSpaceDN w:val="0"/>
              <w:adjustRightInd w:val="0"/>
              <w:spacing w:line="360" w:lineRule="auto"/>
              <w:rPr>
                <w:rFonts w:ascii="Arial" w:hAnsi="Arial" w:cs="Arial"/>
                <w:color w:val="000000"/>
                <w:kern w:val="2"/>
                <w:sz w:val="24"/>
                <w:szCs w:val="24"/>
                <w:lang w:val="pt-PT" w:bidi="hi-IN"/>
              </w:rPr>
            </w:pPr>
          </w:p>
        </w:tc>
        <w:tc>
          <w:tcPr>
            <w:tcW w:w="1403" w:type="dxa"/>
            <w:shd w:val="clear" w:color="auto" w:fill="FFFFFF"/>
            <w:tcMar>
              <w:top w:w="0" w:type="dxa"/>
              <w:left w:w="44" w:type="dxa"/>
              <w:bottom w:w="0" w:type="dxa"/>
              <w:right w:w="44" w:type="dxa"/>
            </w:tcMar>
          </w:tcPr>
          <w:p w:rsidR="003C5BC2" w:rsidRDefault="003C5BC2">
            <w:pPr>
              <w:widowControl w:val="0"/>
              <w:suppressAutoHyphens/>
              <w:autoSpaceDE w:val="0"/>
              <w:autoSpaceDN w:val="0"/>
              <w:adjustRightInd w:val="0"/>
              <w:spacing w:line="360" w:lineRule="auto"/>
              <w:rPr>
                <w:rFonts w:ascii="Arial" w:hAnsi="Arial" w:cs="Arial"/>
                <w:color w:val="000000"/>
                <w:kern w:val="2"/>
                <w:sz w:val="24"/>
                <w:szCs w:val="24"/>
                <w:lang w:val="pt-PT" w:bidi="hi-IN"/>
              </w:rPr>
            </w:pPr>
          </w:p>
        </w:tc>
        <w:tc>
          <w:tcPr>
            <w:tcW w:w="1960" w:type="dxa"/>
            <w:shd w:val="clear" w:color="auto" w:fill="FFFFFF"/>
            <w:tcMar>
              <w:top w:w="0" w:type="dxa"/>
              <w:left w:w="44" w:type="dxa"/>
              <w:bottom w:w="0" w:type="dxa"/>
              <w:right w:w="44" w:type="dxa"/>
            </w:tcMar>
          </w:tcPr>
          <w:p w:rsidR="003C5BC2" w:rsidRDefault="003C5BC2">
            <w:pPr>
              <w:widowControl w:val="0"/>
              <w:suppressAutoHyphens/>
              <w:autoSpaceDE w:val="0"/>
              <w:autoSpaceDN w:val="0"/>
              <w:adjustRightInd w:val="0"/>
              <w:spacing w:line="360" w:lineRule="auto"/>
              <w:rPr>
                <w:rFonts w:ascii="Arial" w:hAnsi="Arial" w:cs="Arial"/>
                <w:color w:val="000000"/>
                <w:kern w:val="2"/>
                <w:sz w:val="24"/>
                <w:szCs w:val="24"/>
                <w:lang w:val="pt-PT" w:bidi="hi-IN"/>
              </w:rPr>
            </w:pPr>
          </w:p>
        </w:tc>
        <w:tc>
          <w:tcPr>
            <w:tcW w:w="1405" w:type="dxa"/>
            <w:shd w:val="clear" w:color="auto" w:fill="FFFFFF"/>
            <w:tcMar>
              <w:top w:w="0" w:type="dxa"/>
              <w:left w:w="44" w:type="dxa"/>
              <w:bottom w:w="0" w:type="dxa"/>
              <w:right w:w="44" w:type="dxa"/>
            </w:tcMar>
          </w:tcPr>
          <w:p w:rsidR="003C5BC2" w:rsidRDefault="003C5BC2">
            <w:pPr>
              <w:widowControl w:val="0"/>
              <w:suppressAutoHyphens/>
              <w:autoSpaceDE w:val="0"/>
              <w:autoSpaceDN w:val="0"/>
              <w:adjustRightInd w:val="0"/>
              <w:spacing w:line="360" w:lineRule="auto"/>
              <w:rPr>
                <w:rFonts w:ascii="Arial" w:hAnsi="Arial" w:cs="Arial"/>
                <w:color w:val="000000"/>
                <w:kern w:val="2"/>
                <w:sz w:val="24"/>
                <w:szCs w:val="24"/>
                <w:lang w:val="pt-PT" w:bidi="hi-IN"/>
              </w:rPr>
            </w:pPr>
          </w:p>
        </w:tc>
        <w:tc>
          <w:tcPr>
            <w:tcW w:w="1959" w:type="dxa"/>
            <w:shd w:val="clear" w:color="auto" w:fill="FFFFFF"/>
            <w:tcMar>
              <w:top w:w="0" w:type="dxa"/>
              <w:left w:w="44" w:type="dxa"/>
              <w:bottom w:w="0" w:type="dxa"/>
              <w:right w:w="44" w:type="dxa"/>
            </w:tcMar>
          </w:tcPr>
          <w:p w:rsidR="003C5BC2" w:rsidRDefault="003C5BC2">
            <w:pPr>
              <w:widowControl w:val="0"/>
              <w:suppressAutoHyphens/>
              <w:autoSpaceDE w:val="0"/>
              <w:autoSpaceDN w:val="0"/>
              <w:adjustRightInd w:val="0"/>
              <w:spacing w:line="360" w:lineRule="auto"/>
              <w:rPr>
                <w:rFonts w:ascii="Arial" w:hAnsi="Arial" w:cs="Arial"/>
                <w:color w:val="000000"/>
                <w:kern w:val="2"/>
                <w:sz w:val="24"/>
                <w:szCs w:val="24"/>
                <w:lang w:val="pt-PT" w:bidi="hi-IN"/>
              </w:rPr>
            </w:pPr>
          </w:p>
        </w:tc>
      </w:tr>
    </w:tbl>
    <w:p w:rsidR="003C5BC2" w:rsidRDefault="003C5BC2" w:rsidP="003C5BC2">
      <w:pPr>
        <w:spacing w:line="259" w:lineRule="atLeast"/>
        <w:jc w:val="center"/>
        <w:rPr>
          <w:rFonts w:ascii="Arial" w:hAnsi="Arial" w:cs="Arial"/>
          <w:color w:val="000000"/>
          <w:kern w:val="2"/>
          <w:sz w:val="24"/>
          <w:szCs w:val="24"/>
          <w:lang w:bidi="hi-IN"/>
        </w:rPr>
      </w:pPr>
    </w:p>
    <w:p w:rsidR="003C5BC2" w:rsidRDefault="003C5BC2" w:rsidP="003C5BC2">
      <w:pPr>
        <w:rPr>
          <w:rFonts w:ascii="Arial" w:hAnsi="Arial" w:cs="Arial"/>
          <w:color w:val="000000"/>
          <w:kern w:val="2"/>
          <w:sz w:val="24"/>
          <w:szCs w:val="24"/>
          <w:lang w:bidi="hi-IN"/>
        </w:rPr>
      </w:pPr>
    </w:p>
    <w:p w:rsidR="00F60212" w:rsidRPr="003C5BC2" w:rsidRDefault="00F60212" w:rsidP="003C5BC2"/>
    <w:sectPr w:rsidR="00F60212" w:rsidRPr="003C5BC2" w:rsidSect="00B564B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6C" w:rsidRDefault="008D596C" w:rsidP="00B17B53">
      <w:pPr>
        <w:spacing w:after="0" w:line="240" w:lineRule="auto"/>
      </w:pPr>
      <w:r>
        <w:separator/>
      </w:r>
    </w:p>
  </w:endnote>
  <w:endnote w:type="continuationSeparator" w:id="0">
    <w:p w:rsidR="008D596C" w:rsidRDefault="008D596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6C" w:rsidRDefault="008D596C" w:rsidP="00B17B53">
      <w:pPr>
        <w:spacing w:after="0" w:line="240" w:lineRule="auto"/>
      </w:pPr>
      <w:r>
        <w:separator/>
      </w:r>
    </w:p>
  </w:footnote>
  <w:footnote w:type="continuationSeparator" w:id="0">
    <w:p w:rsidR="008D596C" w:rsidRDefault="008D596C"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3" w:rsidRDefault="003C2160"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394E4D"/>
    <w:multiLevelType w:val="multilevel"/>
    <w:tmpl w:val="2C6C979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nsid w:val="63A61A16"/>
    <w:multiLevelType w:val="multilevel"/>
    <w:tmpl w:val="E4C03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DFD2398"/>
    <w:multiLevelType w:val="multilevel"/>
    <w:tmpl w:val="5972FC5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5"/>
  </w:num>
  <w:num w:numId="2">
    <w:abstractNumId w:val="0"/>
  </w:num>
  <w:num w:numId="3">
    <w:abstractNumId w:val="21"/>
  </w:num>
  <w:num w:numId="4">
    <w:abstractNumId w:val="8"/>
  </w:num>
  <w:num w:numId="5">
    <w:abstractNumId w:val="9"/>
  </w:num>
  <w:num w:numId="6">
    <w:abstractNumId w:val="2"/>
  </w:num>
  <w:num w:numId="7">
    <w:abstractNumId w:val="7"/>
  </w:num>
  <w:num w:numId="8">
    <w:abstractNumId w:val="18"/>
  </w:num>
  <w:num w:numId="9">
    <w:abstractNumId w:val="6"/>
  </w:num>
  <w:num w:numId="10">
    <w:abstractNumId w:val="15"/>
  </w:num>
  <w:num w:numId="11">
    <w:abstractNumId w:val="22"/>
  </w:num>
  <w:num w:numId="12">
    <w:abstractNumId w:val="11"/>
  </w:num>
  <w:num w:numId="13">
    <w:abstractNumId w:val="14"/>
  </w:num>
  <w:num w:numId="14">
    <w:abstractNumId w:val="23"/>
  </w:num>
  <w:num w:numId="15">
    <w:abstractNumId w:val="3"/>
  </w:num>
  <w:num w:numId="16">
    <w:abstractNumId w:val="13"/>
  </w:num>
  <w:num w:numId="17">
    <w:abstractNumId w:val="16"/>
  </w:num>
  <w:num w:numId="18">
    <w:abstractNumId w:val="17"/>
  </w:num>
  <w:num w:numId="19">
    <w:abstractNumId w:val="19"/>
  </w:num>
  <w:num w:numId="20">
    <w:abstractNumId w:val="1"/>
  </w:num>
  <w:num w:numId="21">
    <w:abstractNumId w:val="10"/>
  </w:num>
  <w:num w:numId="22">
    <w:abstractNumId w:val="1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3725E"/>
    <w:rsid w:val="0004169A"/>
    <w:rsid w:val="00042DD1"/>
    <w:rsid w:val="00043F3F"/>
    <w:rsid w:val="000508E0"/>
    <w:rsid w:val="000510EA"/>
    <w:rsid w:val="00054B04"/>
    <w:rsid w:val="0005528B"/>
    <w:rsid w:val="00082E9F"/>
    <w:rsid w:val="00086A35"/>
    <w:rsid w:val="00087178"/>
    <w:rsid w:val="00087544"/>
    <w:rsid w:val="00096B9A"/>
    <w:rsid w:val="000C6254"/>
    <w:rsid w:val="000D335C"/>
    <w:rsid w:val="000D4018"/>
    <w:rsid w:val="00100977"/>
    <w:rsid w:val="001074F4"/>
    <w:rsid w:val="00115289"/>
    <w:rsid w:val="0015079A"/>
    <w:rsid w:val="00155B6F"/>
    <w:rsid w:val="00162842"/>
    <w:rsid w:val="0016653E"/>
    <w:rsid w:val="00172788"/>
    <w:rsid w:val="0019689E"/>
    <w:rsid w:val="001A3C3B"/>
    <w:rsid w:val="001C17AB"/>
    <w:rsid w:val="001C2A51"/>
    <w:rsid w:val="001C34C8"/>
    <w:rsid w:val="001D5916"/>
    <w:rsid w:val="001D7159"/>
    <w:rsid w:val="001E6671"/>
    <w:rsid w:val="00235B63"/>
    <w:rsid w:val="00271DF1"/>
    <w:rsid w:val="002A1785"/>
    <w:rsid w:val="002C01A4"/>
    <w:rsid w:val="00304269"/>
    <w:rsid w:val="00315B62"/>
    <w:rsid w:val="003310D1"/>
    <w:rsid w:val="00354D85"/>
    <w:rsid w:val="00356634"/>
    <w:rsid w:val="00364DB0"/>
    <w:rsid w:val="0037028D"/>
    <w:rsid w:val="0039375A"/>
    <w:rsid w:val="003A4237"/>
    <w:rsid w:val="003C2160"/>
    <w:rsid w:val="003C5BC2"/>
    <w:rsid w:val="003D2C56"/>
    <w:rsid w:val="003F03BE"/>
    <w:rsid w:val="003F0429"/>
    <w:rsid w:val="00405E2C"/>
    <w:rsid w:val="00411710"/>
    <w:rsid w:val="0041338C"/>
    <w:rsid w:val="00414C3C"/>
    <w:rsid w:val="004151C9"/>
    <w:rsid w:val="0042170E"/>
    <w:rsid w:val="00422E63"/>
    <w:rsid w:val="00425236"/>
    <w:rsid w:val="0044594F"/>
    <w:rsid w:val="004548AE"/>
    <w:rsid w:val="00470EC8"/>
    <w:rsid w:val="0048029F"/>
    <w:rsid w:val="00491450"/>
    <w:rsid w:val="004B2EC3"/>
    <w:rsid w:val="004E0DD3"/>
    <w:rsid w:val="004F60CE"/>
    <w:rsid w:val="005004AC"/>
    <w:rsid w:val="00516FBB"/>
    <w:rsid w:val="00524086"/>
    <w:rsid w:val="005268BE"/>
    <w:rsid w:val="005571F7"/>
    <w:rsid w:val="00575776"/>
    <w:rsid w:val="00582E39"/>
    <w:rsid w:val="005B0DFA"/>
    <w:rsid w:val="005B5594"/>
    <w:rsid w:val="005B6862"/>
    <w:rsid w:val="005D0B3E"/>
    <w:rsid w:val="005D13BB"/>
    <w:rsid w:val="005D1617"/>
    <w:rsid w:val="005E62D8"/>
    <w:rsid w:val="005E748A"/>
    <w:rsid w:val="005E7611"/>
    <w:rsid w:val="005F2128"/>
    <w:rsid w:val="005F3B14"/>
    <w:rsid w:val="0060140B"/>
    <w:rsid w:val="00604221"/>
    <w:rsid w:val="00627313"/>
    <w:rsid w:val="0063056C"/>
    <w:rsid w:val="00633C9D"/>
    <w:rsid w:val="00641D7D"/>
    <w:rsid w:val="00646BAD"/>
    <w:rsid w:val="0067136B"/>
    <w:rsid w:val="00691649"/>
    <w:rsid w:val="00693C31"/>
    <w:rsid w:val="006E2BE0"/>
    <w:rsid w:val="006F6387"/>
    <w:rsid w:val="006F7C9C"/>
    <w:rsid w:val="00731790"/>
    <w:rsid w:val="0074519A"/>
    <w:rsid w:val="007508CA"/>
    <w:rsid w:val="007549D0"/>
    <w:rsid w:val="00772641"/>
    <w:rsid w:val="00772991"/>
    <w:rsid w:val="0078712B"/>
    <w:rsid w:val="007921C6"/>
    <w:rsid w:val="007A0CEE"/>
    <w:rsid w:val="007A47A7"/>
    <w:rsid w:val="007A5E03"/>
    <w:rsid w:val="007B7AAA"/>
    <w:rsid w:val="007D60E8"/>
    <w:rsid w:val="008022F5"/>
    <w:rsid w:val="0081301F"/>
    <w:rsid w:val="00823759"/>
    <w:rsid w:val="008411C7"/>
    <w:rsid w:val="00843597"/>
    <w:rsid w:val="00872CCA"/>
    <w:rsid w:val="0087337B"/>
    <w:rsid w:val="0088750C"/>
    <w:rsid w:val="008D4652"/>
    <w:rsid w:val="008D596C"/>
    <w:rsid w:val="008D671D"/>
    <w:rsid w:val="008E31B9"/>
    <w:rsid w:val="008F32DC"/>
    <w:rsid w:val="00905942"/>
    <w:rsid w:val="00916A40"/>
    <w:rsid w:val="00920430"/>
    <w:rsid w:val="00932E95"/>
    <w:rsid w:val="00933774"/>
    <w:rsid w:val="009373E8"/>
    <w:rsid w:val="00943925"/>
    <w:rsid w:val="00945444"/>
    <w:rsid w:val="00962126"/>
    <w:rsid w:val="00972F24"/>
    <w:rsid w:val="00982867"/>
    <w:rsid w:val="009862A2"/>
    <w:rsid w:val="00986440"/>
    <w:rsid w:val="00990756"/>
    <w:rsid w:val="00993386"/>
    <w:rsid w:val="00997BEE"/>
    <w:rsid w:val="009A1B74"/>
    <w:rsid w:val="009A5304"/>
    <w:rsid w:val="009C47DA"/>
    <w:rsid w:val="009C5F91"/>
    <w:rsid w:val="009E240B"/>
    <w:rsid w:val="009F5662"/>
    <w:rsid w:val="00A02511"/>
    <w:rsid w:val="00A05463"/>
    <w:rsid w:val="00A079E9"/>
    <w:rsid w:val="00A23722"/>
    <w:rsid w:val="00A30312"/>
    <w:rsid w:val="00A70B89"/>
    <w:rsid w:val="00A80EC9"/>
    <w:rsid w:val="00AA0455"/>
    <w:rsid w:val="00AB1EB9"/>
    <w:rsid w:val="00AC1EE0"/>
    <w:rsid w:val="00AC6AB3"/>
    <w:rsid w:val="00AD1C96"/>
    <w:rsid w:val="00AE58BC"/>
    <w:rsid w:val="00AF5697"/>
    <w:rsid w:val="00AF7B41"/>
    <w:rsid w:val="00B17B53"/>
    <w:rsid w:val="00B2214E"/>
    <w:rsid w:val="00B23AE5"/>
    <w:rsid w:val="00B273CD"/>
    <w:rsid w:val="00B564B1"/>
    <w:rsid w:val="00B77655"/>
    <w:rsid w:val="00BA1344"/>
    <w:rsid w:val="00BC1E6D"/>
    <w:rsid w:val="00BD091F"/>
    <w:rsid w:val="00BD1FFF"/>
    <w:rsid w:val="00BE6C2F"/>
    <w:rsid w:val="00C00AD3"/>
    <w:rsid w:val="00C0418C"/>
    <w:rsid w:val="00C30AA1"/>
    <w:rsid w:val="00C35380"/>
    <w:rsid w:val="00C372E3"/>
    <w:rsid w:val="00C63CD1"/>
    <w:rsid w:val="00C64428"/>
    <w:rsid w:val="00C701B0"/>
    <w:rsid w:val="00C70447"/>
    <w:rsid w:val="00C709DF"/>
    <w:rsid w:val="00C74362"/>
    <w:rsid w:val="00C9536D"/>
    <w:rsid w:val="00CA278A"/>
    <w:rsid w:val="00CB49C7"/>
    <w:rsid w:val="00CC7ABA"/>
    <w:rsid w:val="00CD3621"/>
    <w:rsid w:val="00CE6C46"/>
    <w:rsid w:val="00D03E02"/>
    <w:rsid w:val="00D21214"/>
    <w:rsid w:val="00D41EB7"/>
    <w:rsid w:val="00D557EC"/>
    <w:rsid w:val="00D55A68"/>
    <w:rsid w:val="00D62A77"/>
    <w:rsid w:val="00D63174"/>
    <w:rsid w:val="00D87EFA"/>
    <w:rsid w:val="00DA0AC6"/>
    <w:rsid w:val="00DB2313"/>
    <w:rsid w:val="00DE7D28"/>
    <w:rsid w:val="00DF14D2"/>
    <w:rsid w:val="00DF6232"/>
    <w:rsid w:val="00DF750D"/>
    <w:rsid w:val="00E03142"/>
    <w:rsid w:val="00E105EA"/>
    <w:rsid w:val="00E13AAF"/>
    <w:rsid w:val="00E249A3"/>
    <w:rsid w:val="00E26635"/>
    <w:rsid w:val="00E37388"/>
    <w:rsid w:val="00E55917"/>
    <w:rsid w:val="00E9296F"/>
    <w:rsid w:val="00E9343F"/>
    <w:rsid w:val="00E939C7"/>
    <w:rsid w:val="00E97F24"/>
    <w:rsid w:val="00EA6C3E"/>
    <w:rsid w:val="00EB1C01"/>
    <w:rsid w:val="00EC080F"/>
    <w:rsid w:val="00EC55CA"/>
    <w:rsid w:val="00EE415C"/>
    <w:rsid w:val="00EF7806"/>
    <w:rsid w:val="00F438A0"/>
    <w:rsid w:val="00F46A58"/>
    <w:rsid w:val="00F56A49"/>
    <w:rsid w:val="00F60212"/>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16085">
      <w:bodyDiv w:val="1"/>
      <w:marLeft w:val="0"/>
      <w:marRight w:val="0"/>
      <w:marTop w:val="0"/>
      <w:marBottom w:val="0"/>
      <w:divBdr>
        <w:top w:val="none" w:sz="0" w:space="0" w:color="auto"/>
        <w:left w:val="none" w:sz="0" w:space="0" w:color="auto"/>
        <w:bottom w:val="none" w:sz="0" w:space="0" w:color="auto"/>
        <w:right w:val="none" w:sz="0" w:space="0" w:color="auto"/>
      </w:divBdr>
    </w:div>
    <w:div w:id="19815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17CCF-1E0F-4941-A2A9-C6ADD97D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2116</Words>
  <Characters>11431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2</cp:revision>
  <cp:lastPrinted>2017-11-20T13:58:00Z</cp:lastPrinted>
  <dcterms:created xsi:type="dcterms:W3CDTF">2017-11-22T16:27:00Z</dcterms:created>
  <dcterms:modified xsi:type="dcterms:W3CDTF">2017-11-22T16:27:00Z</dcterms:modified>
</cp:coreProperties>
</file>