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4E30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9B4E30">
        <w:rPr>
          <w:rFonts w:ascii="Arial" w:eastAsia="Times New Roman" w:hAnsi="Arial" w:cs="Arial"/>
          <w:sz w:val="24"/>
          <w:szCs w:val="24"/>
          <w:lang w:eastAsia="pt-BR"/>
        </w:rPr>
        <w:t xml:space="preserve">envie a esta Casa o Plano Municipal de Mobilidade Urbana. </w:t>
      </w:r>
    </w:p>
    <w:p w:rsidR="00E97E20" w:rsidRPr="00B56A6F" w:rsidRDefault="009B4E30" w:rsidP="00B56A6F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B4E30">
        <w:rPr>
          <w:rFonts w:ascii="Arial" w:eastAsia="Times New Roman" w:hAnsi="Arial" w:cs="Arial"/>
          <w:sz w:val="24"/>
          <w:szCs w:val="24"/>
          <w:lang w:eastAsia="pt-BR"/>
        </w:rPr>
        <w:t xml:space="preserve">Justifica- se o pedido uma vez que o plano acima mencionado é de </w:t>
      </w:r>
      <w:proofErr w:type="gramStart"/>
      <w:r w:rsidRPr="009B4E30">
        <w:rPr>
          <w:rFonts w:ascii="Arial" w:eastAsia="Times New Roman" w:hAnsi="Arial" w:cs="Arial"/>
          <w:sz w:val="24"/>
          <w:szCs w:val="24"/>
          <w:lang w:eastAsia="pt-BR"/>
        </w:rPr>
        <w:t xml:space="preserve">grande importância para solucionar um dos maiores problemas enfrentados pelo Município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Gramado </w:t>
      </w:r>
      <w:r w:rsidRPr="009B4E30">
        <w:rPr>
          <w:rFonts w:ascii="Arial" w:eastAsia="Times New Roman" w:hAnsi="Arial" w:cs="Arial"/>
          <w:sz w:val="24"/>
          <w:szCs w:val="24"/>
          <w:lang w:eastAsia="pt-BR"/>
        </w:rPr>
        <w:t>nos dias atuais</w:t>
      </w:r>
      <w:proofErr w:type="gramEnd"/>
      <w:r w:rsidRPr="009B4E3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97E20">
        <w:rPr>
          <w:rFonts w:ascii="Arial" w:eastAsia="Times New Roman" w:hAnsi="Arial" w:cs="Arial"/>
          <w:sz w:val="24"/>
          <w:szCs w:val="24"/>
          <w:lang w:eastAsia="pt-BR"/>
        </w:rPr>
        <w:t xml:space="preserve"> É importante salientar que o governo federal editou medida provisória (MP) que altera a lei 12.587 de </w:t>
      </w:r>
      <w:proofErr w:type="gramStart"/>
      <w:r w:rsidR="00E97E20"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 w:rsidR="00E97E20"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2012, que institui as diretrizes da Política Nacional de Mobilidade Urbana.</w:t>
      </w:r>
      <w:r w:rsidR="00E97E20" w:rsidRPr="00E97E20">
        <w:rPr>
          <w:rFonts w:ascii="Arial" w:eastAsia="Times New Roman" w:hAnsi="Arial" w:cs="Arial"/>
          <w:color w:val="333333"/>
          <w:sz w:val="19"/>
          <w:szCs w:val="19"/>
          <w:lang w:eastAsia="pt-BR"/>
        </w:rPr>
        <w:t xml:space="preserve"> </w:t>
      </w:r>
      <w:r w:rsidR="00E97E20" w:rsidRPr="00E97E20">
        <w:rPr>
          <w:rFonts w:ascii="Arial" w:hAnsi="Arial" w:cs="Arial"/>
          <w:sz w:val="24"/>
          <w:szCs w:val="24"/>
        </w:rPr>
        <w:t>O objetivo da MP foi mudar o prazo de três para sete anos para que os municípios elaborem o Plano de Mobilidade Urbana. O prazo também mudou de três para sete anos para que o Plano de Mobilidade Urbana seja integrado ao plano diretor municipal existente ou em elaboração, contado da data de vigência da lei 12.587/</w:t>
      </w:r>
      <w:proofErr w:type="gramStart"/>
      <w:r w:rsidR="00E97E20" w:rsidRPr="00E97E20">
        <w:rPr>
          <w:rFonts w:ascii="Arial" w:hAnsi="Arial" w:cs="Arial"/>
          <w:sz w:val="24"/>
          <w:szCs w:val="24"/>
        </w:rPr>
        <w:t>2012.</w:t>
      </w:r>
      <w:proofErr w:type="gramEnd"/>
      <w:r w:rsidR="00B56A6F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97E20" w:rsidRPr="00E97E20">
        <w:rPr>
          <w:rFonts w:ascii="Arial" w:eastAsia="Times New Roman" w:hAnsi="Arial" w:cs="Arial"/>
          <w:sz w:val="24"/>
          <w:szCs w:val="24"/>
          <w:lang w:eastAsia="pt-BR"/>
        </w:rPr>
        <w:t xml:space="preserve"> novo prazo é abril de 2019. Encerrado o prazo, os municípios ficam impedidos de receber recursos orçamentários federais destinados à mobilidade urbana até que atendam à exigência estabelecida na lei.</w:t>
      </w:r>
    </w:p>
    <w:p w:rsidR="00475F6D" w:rsidRDefault="009B4E30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acordo com a MP que altera a lei 12.587 de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3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janeiro de 2012, que institui as diretrizes da Política Nacional de Mobilidade Urbana, o Plano deverá contemplar os serviços de transporte público coletivo; a circulação viária;</w:t>
      </w:r>
      <w:r w:rsidR="00E97E20">
        <w:rPr>
          <w:rFonts w:ascii="Arial" w:eastAsia="Times New Roman" w:hAnsi="Arial" w:cs="Arial"/>
          <w:sz w:val="24"/>
          <w:szCs w:val="24"/>
          <w:lang w:eastAsia="pt-BR"/>
        </w:rPr>
        <w:t xml:space="preserve"> as infraestruturas do sistema de mobilidade urbana;</w:t>
      </w:r>
      <w:r w:rsidRPr="009B4E30">
        <w:rPr>
          <w:rFonts w:ascii="Arial" w:hAnsi="Arial" w:cs="Arial"/>
          <w:color w:val="333333"/>
          <w:sz w:val="20"/>
          <w:szCs w:val="20"/>
          <w:shd w:val="clear" w:color="auto" w:fill="F3F3F3"/>
        </w:rPr>
        <w:t xml:space="preserve"> </w:t>
      </w:r>
      <w:r w:rsidRPr="009B4E30">
        <w:rPr>
          <w:rFonts w:ascii="Arial" w:eastAsia="Times New Roman" w:hAnsi="Arial" w:cs="Arial"/>
          <w:sz w:val="24"/>
          <w:szCs w:val="24"/>
          <w:lang w:eastAsia="pt-BR"/>
        </w:rPr>
        <w:t>a acessibilidade para pessoas com deficiência e restrição de mobilidade; a integração dos modos de transporte público e destes com os privados e os não motorizados; a operação e o disciplinamento do transporte de carga na infraestrutura viária; os polos geradores de viagens; as áreas de estacionamentos públicos e privados, gratuitos ou pagos; as áreas e horários de acesso e circulação restrita ou controlada; além dos mecanismos e instrumentos de financiamento do transporte público coletivo e da infraestrutura de mobilidade urbana.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Pr="00475F6D" w:rsidRDefault="009B4E30" w:rsidP="009B4E30">
      <w:pPr>
        <w:tabs>
          <w:tab w:val="left" w:pos="3570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475F6D" w:rsidRPr="00475F6D" w:rsidRDefault="009B4E30" w:rsidP="009B4E30">
      <w:pPr>
        <w:shd w:val="clear" w:color="auto" w:fill="FFFFFF"/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Gramado, 22 de Maio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9B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9B4E3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9B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9B4E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9B4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9B10CE" wp14:editId="74E081A1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2FF" w:rsidRDefault="002222FF" w:rsidP="00E87D4A">
      <w:pPr>
        <w:spacing w:after="0" w:line="240" w:lineRule="auto"/>
      </w:pPr>
      <w:r>
        <w:separator/>
      </w:r>
    </w:p>
  </w:endnote>
  <w:endnote w:type="continuationSeparator" w:id="0">
    <w:p w:rsidR="002222FF" w:rsidRDefault="002222F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2FF" w:rsidRDefault="002222FF" w:rsidP="00E87D4A">
      <w:pPr>
        <w:spacing w:after="0" w:line="240" w:lineRule="auto"/>
      </w:pPr>
      <w:r>
        <w:separator/>
      </w:r>
    </w:p>
  </w:footnote>
  <w:footnote w:type="continuationSeparator" w:id="0">
    <w:p w:rsidR="002222FF" w:rsidRDefault="002222F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222FF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4E30"/>
    <w:rsid w:val="009B64FD"/>
    <w:rsid w:val="00A90B79"/>
    <w:rsid w:val="00B466FD"/>
    <w:rsid w:val="00B56A6F"/>
    <w:rsid w:val="00BB2345"/>
    <w:rsid w:val="00CC68D2"/>
    <w:rsid w:val="00DE73CE"/>
    <w:rsid w:val="00E87D4A"/>
    <w:rsid w:val="00E97E20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2017-05-22T13:36:00Z</dcterms:created>
  <dcterms:modified xsi:type="dcterms:W3CDTF">2017-05-22T13:36:00Z</dcterms:modified>
</cp:coreProperties>
</file>