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A3" w:rsidRPr="002E1DA3" w:rsidRDefault="002E1DA3" w:rsidP="005910D2">
      <w:pPr>
        <w:spacing w:before="10" w:after="10" w:line="276" w:lineRule="auto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1DA3" w:rsidRPr="002E1DA3" w:rsidRDefault="002E1DA3" w:rsidP="002E1DA3">
      <w:pPr>
        <w:spacing w:before="10" w:after="1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2E1DA3">
        <w:rPr>
          <w:rFonts w:ascii="Times New Roman" w:hAnsi="Times New Roman" w:cs="Times New Roman"/>
          <w:b/>
          <w:bCs/>
          <w:sz w:val="28"/>
          <w:szCs w:val="24"/>
        </w:rPr>
        <w:t>AUTÓGRAFO Nº 1</w:t>
      </w:r>
      <w:r w:rsidR="004246DF">
        <w:rPr>
          <w:rFonts w:ascii="Times New Roman" w:hAnsi="Times New Roman" w:cs="Times New Roman"/>
          <w:b/>
          <w:bCs/>
          <w:sz w:val="28"/>
          <w:szCs w:val="24"/>
        </w:rPr>
        <w:t>5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 AO PL</w:t>
      </w:r>
      <w:r w:rsidR="00942CF1">
        <w:rPr>
          <w:rFonts w:ascii="Times New Roman" w:hAnsi="Times New Roman" w:cs="Times New Roman"/>
          <w:b/>
          <w:bCs/>
          <w:sz w:val="28"/>
          <w:szCs w:val="24"/>
        </w:rPr>
        <w:t>L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 xml:space="preserve"> 00</w:t>
      </w:r>
      <w:r w:rsidR="004246DF">
        <w:rPr>
          <w:rFonts w:ascii="Times New Roman" w:hAnsi="Times New Roman" w:cs="Times New Roman"/>
          <w:b/>
          <w:bCs/>
          <w:sz w:val="28"/>
          <w:szCs w:val="24"/>
        </w:rPr>
        <w:t>6</w:t>
      </w:r>
      <w:r w:rsidRPr="002E1DA3">
        <w:rPr>
          <w:rFonts w:ascii="Times New Roman" w:hAnsi="Times New Roman" w:cs="Times New Roman"/>
          <w:b/>
          <w:bCs/>
          <w:sz w:val="28"/>
          <w:szCs w:val="24"/>
        </w:rPr>
        <w:t>/2017</w:t>
      </w:r>
    </w:p>
    <w:p w:rsidR="002E1DA3" w:rsidRPr="002E1DA3" w:rsidRDefault="002E1DA3" w:rsidP="002E1DA3">
      <w:pPr>
        <w:spacing w:before="10" w:after="10" w:line="276" w:lineRule="auto"/>
        <w:ind w:left="4678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30"/>
        <w:gridCol w:w="2113"/>
        <w:gridCol w:w="2113"/>
        <w:gridCol w:w="45"/>
      </w:tblGrid>
      <w:tr w:rsidR="009770BC" w:rsidRPr="00F173C8" w:rsidTr="004D3EC9">
        <w:trPr>
          <w:gridAfter w:val="1"/>
          <w:tblCellSpacing w:w="15" w:type="dxa"/>
        </w:trPr>
        <w:tc>
          <w:tcPr>
            <w:tcW w:w="27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0BC" w:rsidRPr="00F173C8" w:rsidRDefault="009770BC" w:rsidP="004D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0BC" w:rsidRDefault="009770BC" w:rsidP="004D3EC9">
            <w:pPr>
              <w:shd w:val="clear" w:color="auto" w:fill="FFFFFF"/>
              <w:spacing w:before="100" w:beforeAutospacing="1" w:after="100" w:afterAutospacing="1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770BC" w:rsidRPr="00F173C8" w:rsidRDefault="009770BC" w:rsidP="004D3EC9">
            <w:pPr>
              <w:shd w:val="clear" w:color="auto" w:fill="FFFFFF"/>
              <w:spacing w:before="100" w:beforeAutospacing="1" w:after="100" w:afterAutospacing="1" w:line="240" w:lineRule="auto"/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173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sobre os estágios de estudantes no âmbito do Poder Legislativo do Município de Gramado.</w:t>
            </w:r>
          </w:p>
        </w:tc>
      </w:tr>
      <w:tr w:rsidR="009770BC" w:rsidRPr="00F173C8" w:rsidTr="004D3EC9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9770BC" w:rsidRPr="00F173C8" w:rsidRDefault="009770BC" w:rsidP="004D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9770BC" w:rsidRPr="00F173C8" w:rsidRDefault="009770BC" w:rsidP="004D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770BC" w:rsidRPr="00F173C8" w:rsidTr="004D3EC9">
        <w:trPr>
          <w:gridAfter w:val="4"/>
          <w:wAfter w:w="4894" w:type="pc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770BC" w:rsidRPr="00F173C8" w:rsidRDefault="009770BC" w:rsidP="004D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770BC" w:rsidRPr="00F173C8" w:rsidTr="004D3EC9">
        <w:trPr>
          <w:gridAfter w:val="4"/>
          <w:wAfter w:w="4894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770BC" w:rsidRPr="00F173C8" w:rsidRDefault="009770BC" w:rsidP="004D3E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Mediante prévia e expressa autorização do Presidente da Câmara de Vereadores de Gramado/RS, e com limitação nos recursos disponíveis, poderá ser proporcionado a estudantes, experiência prática na linha de sua formação, aceitando como estagiários alunos que estejam frequentando o ensino regular em instituições de educação superior, de educação profissional, de ensino médio, da educação especial e dos anos finais do ensino fundamental, na modalidade profissional de educação de jovens e adultos, com observância do disposto na Lei Federal n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11.788, de 25 de setembro de 2008.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2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A seleção dos estagiários será mediante processo seletivo simplificado, com a devida divulgação do edital de seleção.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§ 1º O processo seletivo será realizado através de: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 - prova escrita;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II - análise de currículos, e/ou;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III - entrevista.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3º Para a aceitação de estagiários, o Poder Legislativo, como parte concedente, poderá conveniar diretamente com as instituições de ensino ou contratar agentes de integração, nos termos da Lei Federal n 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8.666/93.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4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 estágio poderá ser obrigatório e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não-obrigatório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conforme determinação das diretrizes curriculares da etapa, modalidade e área de ensino e do projeto pedagógico do curso.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5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realização do estágio não acarretará vínculo empregatício de qualquer natureza, desde que respeitados os seguintes requisitos: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matrícula e frequência regular do educando em qualquer dos cursos referidos no artigo primeiro desta Lei, atestados pela instituição de ensino;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celebração de termo de compromisso entre o educando, o Poder Legislativo e a instituição de ensino, além do agente de integração, no caso de participação deste;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III – compatibilidade entre as atividades desenvolvidas no estágio e aquelas previstas no termo de compromisso.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Parágrafo único. É obrigação do Poder Legislativo manter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disposição da fiscalização os documentos que comprovem a relação de estágio.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6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No termo de compromisso a que se refere o inciso II do art. 4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deverá constar, pelo menos: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identificação das partes interessadas: instituição de ensino, Poder Legislativo, estudante e agente de integração, se houver;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menção do convênio ou contrato a que se vincula.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objetivo do estágio, indicando as condições de adequação do mesmo à proposta pedagógica do curso, à etapa e modalidade da formação escolar do estudante e ao horário e calendário escolar;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– local de realização do estágio;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 – plano de atividades do estagiário, elaborado em compatibilidade com as atividades a serem desenvolvidas, o qual será anexado ao referido termo, devendo, mediante aditivo, ser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alterado a cada seis meses, de acordo com a avaliação e desempenho do aluno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 – carga horária semanal, distribuída nos horários de funcionamento do órgão ou entidade onde será realizado o estágio, que deve ser compatível com o horário escolar, especificando o intervalo intrajornada que não será computado na jornada diária;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– redução da carga horária pela metade, em períodos de realização de avaliações escolares ou acadêmicas, devendo tais períodos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serem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comunicados previamente à Administração, no início do período letivo;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período de duração do estágio, o qual não poderá exceder a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(dois) anos, exceto quando se tratar de estagiário portador de deficiência;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IX – menção de que o estágio não acarretará qualquer vínculo empregatício;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 – valor da bolsa mensal;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 – concessão de auxílio-transporte, desde que o estagiário declare a necessidade de utilização de transporte público coletivo no itinerário residência-local de estágio e vice-versa;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XII – concessão do recesso escolar dentro do período de vigência do termo;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XIII – número da apólice de seguro contratada em favor do estagiário, com a indicação do nome da seguradora;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XIV – extensão de outras vantagens ou benefícios aos estagiários;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XV – indicação, pela instituição de ensino, de um professor orientador, da área em que será desenvolvido o estágio, como responsável pelo acompanhamento e pela avaliação das atividades do estagiário;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XVI - indicação de um servidor, pelo Poder Legislativo, com formação ou experiência profissional na área de conhecimento desenvolvida no curso do estágio, para orientar e supervisionar o estagiário;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XVII - obrigação do estagiário de apresentar relatórios de atividades à instituição de ensino, no máximo a cada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(seis) meses, sobre o desenvolvimento das tarefas que lhe forem acometidas;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XVIII – obrigação do Poder Legislativo de entregar ao estagiário, por ocasião do seu desligamento, termo de realização do estágio, com indicação resumida das atividades desenvolvidas, dos períodos e da avaliação de desempenho;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XIX – condições de desligamento do estagiário;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XX – assinaturas das partes participantes da relação de estágio, mencionadas no inciso I deste artigo;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O supervisor designado pela parte concedente poderá, no máximo, supervisionar simultaneamente 10 (dez) estagiários e será de sua responsabilidade: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a) apor vistos nos relatórios do estagiário a que se refere o inciso XVII;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enviar relatórios de atividades à instituição de ensino, com periodicidade mínima de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(seis) meses, com vista obrigatória do estagiário;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Ao professor orientador designado pela instituição de ensino, compete também apor vistos nos relatórios do estagiário.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7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Somente poderão ser aceitos estudantes de cursos cujas áreas estejam relacionadas diretamente com as atividades, programas, planos e projetos desenvolvidos pelo órgão ou entidade nos quais se realizar o estágio.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8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É obrigação da instituição de ensino avaliar as instalações ofertadas pelo Poder Legislativo para a realização do estágio, bem como </w:t>
      </w:r>
      <w:proofErr w:type="spell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</w:t>
      </w:r>
      <w:proofErr w:type="spell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adequação à formação cultural e profissional do educando.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9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jornada de atividade em estágio será definida em comum acordo entre a instituição de ensino, o órgão concedente e o aluno estagiário ou seu representante legal, devendo constar do termo de compromisso, ser compatível com as atividades escolares e não ultrapassar: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– 4 (quatro) horas diárias e 20 (vinte) semanais, no caso de estudantes de educação especial e dos anos finais de ensino fundamental, na modalidade profissional de educação de jovens e adultos;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6 (seis) horas diárias e 30 (trinta) semanais, no caso de estudantes do ensino superior, da educação profissional de nível médio e do ensino médio regular;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– até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(oito) horas diárias e 40 (quarenta) semanais, quando se tratar de estudantes de cursos que alternem teoria e prática, nos períodos em que não estão programadas aulas presenciais, desde que isto esteja previsto no projeto pedagógico do curso e da instituição de ensino.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Será considerado, para efeito de cálculo das horas de estágio para pagamento da bolsa, o controle da carga horária do estagiário.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 jornada de atividades em estágio, a ser cumprida pelo estudante, deverá ser compatível com o seu horário escolar e com o horário de funcionamento da Câmara de Vereadores da parte em que venha a ocorrer o estágio.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10 Serão concedidos aos estagiários, contratados para fins de estágio no Poder Legislativo do Município de Gramado/RS, mencionados no art.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 </w:t>
      </w:r>
      <w:r w:rsidRPr="00F17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caput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desta Lei, os seguintes benefícios: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 bolsa-auxílio por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mês de estágio efetivamente realizada, considerando-se o valor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R$ 541,23 (quinhentos e quarenta e um reais e vinte e três centavos), se estudantes com carga horária de 4 horas diárias;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R$ 811,84 (oitocentos e onze reais e oitenta e quatro centavos), se estudantes da educação profissional de nível médio e do ensino médio regular com carga horária de 6 horas diárias;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R$ 1172,29 (mil cento e setenta e dois reais e vinte e nove centavos), se estudantes do ensino superior.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auxílio-transporte;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auxílio alimentação que será no valor diário de R$ 10,00 (dez reais).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IV – recesso remunerado de 30 (trinta) dias sempre que o estágio tenha duração igual ou superior a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(um) ano e que haja pagamento de bolsa-auxílio, a ser gozado preferencialmente durante suas férias escolares.</w:t>
      </w:r>
    </w:p>
    <w:p w:rsidR="009770BC" w:rsidRPr="00F173C8" w:rsidRDefault="009770BC" w:rsidP="009770B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9770BC" w:rsidRPr="00F173C8" w:rsidRDefault="009770BC" w:rsidP="009770B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§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 valor da bolsa-auxílio e o auxílio-transporte será obrigatório quando se tratar de estágio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não-obrigatório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não sendo pago auxílio-transporte quando se tratar de estágio obrigatório.</w:t>
      </w:r>
    </w:p>
    <w:p w:rsidR="009770BC" w:rsidRPr="00F173C8" w:rsidRDefault="009770BC" w:rsidP="009770B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9770BC" w:rsidRPr="00F173C8" w:rsidRDefault="009770BC" w:rsidP="009770B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 Só terá direito ao auxílio alimentação o estagiário que cumprir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(seis) ou 8 (oito) horas diárias de estágio.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3º Serão deduzidos do valor da bolsa-auxílio e do auxílio alimentação, quando recebido, os dias de falta e a parcela de remuneração diária, proporcional aos atrasos e saídas antecipadas, inclusive quando em decorrência da redução a que tem direito o estagiário, nos dias de verificações de aprendizagem periódicas ou finais, nos períodos de avaliação, de acordo com o art. 10, 2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da Lei Federal nº 11.788, de 2008.</w:t>
      </w:r>
    </w:p>
    <w:p w:rsidR="009770BC" w:rsidRPr="00F173C8" w:rsidRDefault="009770BC" w:rsidP="009770B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§ 4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Os dias de recesso previstos neste artigo serão concedidos de maneira proporcional, nos casos de o estágio ter duração inferior a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(um) ano.</w:t>
      </w:r>
    </w:p>
    <w:p w:rsidR="009770BC" w:rsidRPr="00F173C8" w:rsidRDefault="009770BC" w:rsidP="009770B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5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Os dias de recesso poderão ser concedidos em períodos contínuos ou fracionados, conforme estabelecido no termo de compromisso, sempre observada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proporcionalidade com o período de estágio transcorrido.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6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Excepcionalmente, em caso de encerramento da relação de estágio antes do prazo previsto no termo de compromisso, fica assegurada a indenização correspondente ao período de recesso a que o estagiário faria jus.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Art. 11. Aplica-se ao estagiário a legislação relacionada à saúde e segurança no trabalho, sendo sua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implementação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responsabilidade do Poder Legislativo.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Para aceitação do estagiário, é requisito que o mesmo tenha declarada a sua aptidão física e mental, comprovada mediante exame de saúde, a ser realizado pela Junta Médica Oficial do Município.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Da mesma forma, ao encerrar a relação de estágio, novo exame deverá ser realizado, a fim de que seja constatado se o estagiário sofreu algum prejuízo desta natureza em decorrência do estágio.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12. O seguro contra acidentes pessoais será contratado, em favor do estagiário: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– pelo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órgão concedente, através de apólice </w:t>
      </w:r>
      <w:proofErr w:type="spell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compat</w:t>
      </w:r>
      <w:proofErr w:type="spellEnd"/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ível</w:t>
      </w:r>
      <w:proofErr w:type="spell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 valores de mercado, quando o compromisso de estágio for celebrado diretamente com a instituição de ensino;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– pelo agente de integração, quando a relação de estágio for intermediada por esse auxiliar;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pela instituição de ensino, quando se tratar de estágio, na modalidade obrigatória.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Art. 13. O número máximo de estagiários em relação ao quadro de pessoal do Poder Legislativo deverá atender às seguintes proporções: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– de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(um) a 5 (cinco) servidores: 1 (um) estagiário;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de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(seis) a 10 (dez) servidores: até 2 (dois) estagiários;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– de 11 (onze) a 25 (vinte e cinco) servidores: até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(cinco) estagiários;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– acima de 25 (vinte e cinco) servidores: até 20% (vinte por cento) de estagiários.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1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Para efeito desta Lei, considera-se quadro de pessoal o conjunto total de servidores existentes no Poder Legislativo Municipal.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2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 Quando o cálculo do percentual disposto no inciso IV do caput</w:t>
      </w:r>
      <w:r w:rsidRPr="00F173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 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deste artigo resultar em fração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poderá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 arredondado para o número inteiro imediatamente superior. 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§ 3</w:t>
      </w:r>
      <w:r w:rsidRPr="00F173C8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t-BR"/>
        </w:rPr>
        <w:t>º</w:t>
      </w: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Fica assegurado às pessoas portadoras de deficiência o percentual de 10% (dez por cento) das vagas oferecidas pelo Poder Legislativo.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 14. Ocorrerá o término do estágio: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– automaticamente, ao término de seu prazo;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– a qualquer tempo, de acordo com a conveniência e interesse do </w:t>
      </w:r>
      <w:proofErr w:type="gramStart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órgão concedente</w:t>
      </w:r>
      <w:proofErr w:type="gramEnd"/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– a pedido do estagiário;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IV – pela interrupção ou término do curso realizado na instituição de ensino a que pertença o estagiário.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Art. 15. A aceitação de estagiários só poderá ser efetuada se houver prévia e suficiente dotação orçamentária.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16. Esta Lei revoga a Lei 3383/2015.</w:t>
      </w:r>
    </w:p>
    <w:p w:rsidR="009770BC" w:rsidRPr="00F173C8" w:rsidRDefault="009770BC" w:rsidP="009770BC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173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17. Esta Lei entra em vigor na data de sua publicação.</w:t>
      </w:r>
    </w:p>
    <w:p w:rsidR="00942CF1" w:rsidRDefault="00942CF1" w:rsidP="002E1DA3">
      <w:pPr>
        <w:pStyle w:val="Corpodetexto"/>
        <w:spacing w:before="10" w:after="10" w:line="276" w:lineRule="auto"/>
        <w:ind w:firstLine="1134"/>
        <w:jc w:val="both"/>
        <w:rPr>
          <w:rStyle w:val="Forte"/>
          <w:rFonts w:cs="Times New Roman"/>
        </w:rPr>
      </w:pPr>
    </w:p>
    <w:p w:rsidR="005910D2" w:rsidRPr="002E1DA3" w:rsidRDefault="005910D2" w:rsidP="005910D2">
      <w:pPr>
        <w:pStyle w:val="Corpodetexto"/>
        <w:spacing w:before="10" w:after="10" w:line="276" w:lineRule="auto"/>
        <w:jc w:val="both"/>
        <w:rPr>
          <w:rFonts w:eastAsia="Times New Roman" w:cs="Times New Roman"/>
          <w:lang w:eastAsia="ar-SA" w:bidi="ar-SA"/>
        </w:rPr>
      </w:pPr>
    </w:p>
    <w:p w:rsidR="005910D2" w:rsidRDefault="002E1DA3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Gramado, </w:t>
      </w:r>
      <w:r w:rsidR="00976AE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21</w:t>
      </w:r>
      <w:r w:rsidR="005910D2" w:rsidRPr="002E1DA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de março de 2017</w:t>
      </w:r>
      <w:r w:rsidR="00C62C3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62C30" w:rsidRPr="002E1DA3" w:rsidRDefault="00C62C30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00"/>
          <w:lang w:eastAsia="ar-SA"/>
        </w:rPr>
      </w:pP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JOÃO ALFREDO DE CASTILHOS BERTOLUCCI</w:t>
      </w:r>
    </w:p>
    <w:p w:rsidR="005910D2" w:rsidRPr="002E1DA3" w:rsidRDefault="005910D2" w:rsidP="005910D2">
      <w:pPr>
        <w:spacing w:before="10" w:after="1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E1D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Prefeito Municipal de Gramado</w:t>
      </w:r>
    </w:p>
    <w:p w:rsidR="00EC1451" w:rsidRPr="002E1DA3" w:rsidRDefault="00EC1451" w:rsidP="000B3C5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1451" w:rsidRPr="002E1DA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6DF" w:rsidRDefault="004246DF" w:rsidP="00E87D4A">
      <w:pPr>
        <w:spacing w:after="0" w:line="240" w:lineRule="auto"/>
      </w:pPr>
      <w:r>
        <w:separator/>
      </w:r>
    </w:p>
  </w:endnote>
  <w:endnote w:type="continuationSeparator" w:id="0">
    <w:p w:rsidR="004246DF" w:rsidRDefault="004246D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DF" w:rsidRDefault="004246D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4246DF" w:rsidRDefault="004246D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6DF" w:rsidRDefault="004246DF" w:rsidP="00E87D4A">
      <w:pPr>
        <w:spacing w:after="0" w:line="240" w:lineRule="auto"/>
      </w:pPr>
      <w:r>
        <w:separator/>
      </w:r>
    </w:p>
  </w:footnote>
  <w:footnote w:type="continuationSeparator" w:id="0">
    <w:p w:rsidR="004246DF" w:rsidRDefault="004246D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6DF" w:rsidRPr="00E87D4A" w:rsidRDefault="004246D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211C"/>
    <w:rsid w:val="000B3C58"/>
    <w:rsid w:val="00156C1C"/>
    <w:rsid w:val="00241611"/>
    <w:rsid w:val="002E1DA3"/>
    <w:rsid w:val="004246DF"/>
    <w:rsid w:val="00453E60"/>
    <w:rsid w:val="005910D2"/>
    <w:rsid w:val="005B52A4"/>
    <w:rsid w:val="008F0853"/>
    <w:rsid w:val="0090288F"/>
    <w:rsid w:val="00921A7E"/>
    <w:rsid w:val="00942CF1"/>
    <w:rsid w:val="00976AE8"/>
    <w:rsid w:val="009770BC"/>
    <w:rsid w:val="00A3548C"/>
    <w:rsid w:val="00A90B79"/>
    <w:rsid w:val="00B466FD"/>
    <w:rsid w:val="00B628B8"/>
    <w:rsid w:val="00BB2345"/>
    <w:rsid w:val="00C60679"/>
    <w:rsid w:val="00C62C30"/>
    <w:rsid w:val="00D0453F"/>
    <w:rsid w:val="00DE73CE"/>
    <w:rsid w:val="00DF4E2E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1866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2017-03-21T14:15:00Z</cp:lastPrinted>
  <dcterms:created xsi:type="dcterms:W3CDTF">2017-03-21T14:16:00Z</dcterms:created>
  <dcterms:modified xsi:type="dcterms:W3CDTF">2017-03-21T14:18:00Z</dcterms:modified>
</cp:coreProperties>
</file>