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0E6177" w:rsidRDefault="00487662" w:rsidP="00E036E7">
      <w:pPr>
        <w:tabs>
          <w:tab w:val="left" w:pos="1418"/>
          <w:tab w:val="left" w:pos="5059"/>
        </w:tabs>
        <w:spacing w:line="276" w:lineRule="auto"/>
        <w:jc w:val="center"/>
        <w:rPr>
          <w:rFonts w:ascii="Arial" w:eastAsia="Calibri" w:hAnsi="Arial" w:cs="Arial"/>
          <w:b/>
        </w:rPr>
      </w:pPr>
      <w:r w:rsidRPr="000E6177">
        <w:rPr>
          <w:rFonts w:ascii="Arial" w:eastAsia="Calibri" w:hAnsi="Arial" w:cs="Arial"/>
          <w:b/>
        </w:rPr>
        <w:t xml:space="preserve">COMISSÃO DE </w:t>
      </w:r>
      <w:r w:rsidR="00B3151B" w:rsidRPr="000E6177">
        <w:rPr>
          <w:rFonts w:ascii="Arial" w:eastAsia="Calibri" w:hAnsi="Arial" w:cs="Arial"/>
          <w:b/>
        </w:rPr>
        <w:t>ORÇAMENTO</w:t>
      </w:r>
      <w:r w:rsidR="00B3511A" w:rsidRPr="000E6177">
        <w:rPr>
          <w:rFonts w:ascii="Arial" w:eastAsia="Calibri" w:hAnsi="Arial" w:cs="Arial"/>
          <w:b/>
        </w:rPr>
        <w:t>, FINANÇAS E CONTAS PÚBLICAS</w:t>
      </w:r>
    </w:p>
    <w:p w:rsidR="00487662" w:rsidRPr="000E6177" w:rsidRDefault="00487662" w:rsidP="00E036E7">
      <w:pPr>
        <w:tabs>
          <w:tab w:val="left" w:pos="1418"/>
          <w:tab w:val="left" w:pos="5059"/>
        </w:tabs>
        <w:spacing w:line="276" w:lineRule="auto"/>
        <w:jc w:val="center"/>
        <w:rPr>
          <w:rFonts w:ascii="Arial" w:eastAsia="Calibri" w:hAnsi="Arial" w:cs="Arial"/>
          <w:b/>
        </w:rPr>
      </w:pPr>
    </w:p>
    <w:p w:rsidR="000D3B3C" w:rsidRPr="000E6177" w:rsidRDefault="005A6315" w:rsidP="000D3B3C">
      <w:pPr>
        <w:tabs>
          <w:tab w:val="left" w:pos="2268"/>
          <w:tab w:val="left" w:pos="5059"/>
        </w:tabs>
        <w:spacing w:line="276" w:lineRule="auto"/>
        <w:jc w:val="both"/>
        <w:rPr>
          <w:rFonts w:ascii="Arial" w:eastAsia="Calibri" w:hAnsi="Arial" w:cs="Arial"/>
        </w:rPr>
      </w:pPr>
      <w:r w:rsidRPr="000E6177">
        <w:rPr>
          <w:rFonts w:ascii="Arial" w:eastAsia="Calibri" w:hAnsi="Arial" w:cs="Arial"/>
          <w:b/>
        </w:rPr>
        <w:t xml:space="preserve">Parecer: </w:t>
      </w:r>
      <w:r w:rsidR="009F0F7A">
        <w:rPr>
          <w:rFonts w:ascii="Arial" w:eastAsia="Calibri" w:hAnsi="Arial" w:cs="Arial"/>
        </w:rPr>
        <w:t>25</w:t>
      </w:r>
      <w:r w:rsidRPr="000E6177">
        <w:rPr>
          <w:rFonts w:ascii="Arial" w:eastAsia="Calibri" w:hAnsi="Arial" w:cs="Arial"/>
        </w:rPr>
        <w:t>/2018</w:t>
      </w:r>
    </w:p>
    <w:p w:rsidR="009F0F7A" w:rsidRDefault="000D3B3C" w:rsidP="009F0F7A">
      <w:pPr>
        <w:tabs>
          <w:tab w:val="left" w:pos="2268"/>
          <w:tab w:val="left" w:pos="5059"/>
        </w:tabs>
        <w:spacing w:line="276" w:lineRule="auto"/>
        <w:jc w:val="both"/>
        <w:rPr>
          <w:rFonts w:ascii="Arial" w:hAnsi="Arial" w:cs="Arial"/>
        </w:rPr>
      </w:pPr>
      <w:r w:rsidRPr="000E6177">
        <w:rPr>
          <w:rFonts w:ascii="Arial" w:hAnsi="Arial" w:cs="Arial"/>
          <w:b/>
        </w:rPr>
        <w:t>Data:</w:t>
      </w:r>
      <w:r w:rsidRPr="000E6177">
        <w:rPr>
          <w:rFonts w:ascii="Arial" w:hAnsi="Arial" w:cs="Arial"/>
        </w:rPr>
        <w:t xml:space="preserve"> </w:t>
      </w:r>
      <w:r w:rsidR="00306697">
        <w:rPr>
          <w:rFonts w:ascii="Arial" w:hAnsi="Arial" w:cs="Arial"/>
        </w:rPr>
        <w:t>09</w:t>
      </w:r>
      <w:r w:rsidR="009F0F7A">
        <w:rPr>
          <w:rFonts w:ascii="Arial" w:hAnsi="Arial" w:cs="Arial"/>
        </w:rPr>
        <w:t>/11/</w:t>
      </w:r>
      <w:r w:rsidRPr="000E6177">
        <w:rPr>
          <w:rFonts w:ascii="Arial" w:hAnsi="Arial" w:cs="Arial"/>
        </w:rPr>
        <w:t xml:space="preserve"> 2018</w:t>
      </w:r>
    </w:p>
    <w:p w:rsidR="000D3B3C" w:rsidRPr="000E6177" w:rsidRDefault="000D3B3C" w:rsidP="009F0F7A">
      <w:pPr>
        <w:tabs>
          <w:tab w:val="left" w:pos="2268"/>
          <w:tab w:val="left" w:pos="5059"/>
        </w:tabs>
        <w:spacing w:line="276" w:lineRule="auto"/>
        <w:jc w:val="both"/>
        <w:rPr>
          <w:rFonts w:ascii="Arial" w:hAnsi="Arial" w:cs="Arial"/>
        </w:rPr>
      </w:pPr>
      <w:r w:rsidRPr="000E6177">
        <w:rPr>
          <w:rFonts w:ascii="Arial" w:hAnsi="Arial" w:cs="Arial"/>
          <w:b/>
        </w:rPr>
        <w:t>Matéria:</w:t>
      </w:r>
      <w:r w:rsidR="00417B5E" w:rsidRPr="000E6177">
        <w:rPr>
          <w:rFonts w:ascii="Arial" w:hAnsi="Arial" w:cs="Arial"/>
        </w:rPr>
        <w:t xml:space="preserve"> Projeto de Ordinária nº 0</w:t>
      </w:r>
      <w:r w:rsidR="009F0F7A">
        <w:rPr>
          <w:rFonts w:ascii="Arial" w:hAnsi="Arial" w:cs="Arial"/>
        </w:rPr>
        <w:t>60</w:t>
      </w:r>
      <w:r w:rsidRPr="000E6177">
        <w:rPr>
          <w:rFonts w:ascii="Arial" w:hAnsi="Arial" w:cs="Arial"/>
        </w:rPr>
        <w:t xml:space="preserve">/2018 </w:t>
      </w:r>
    </w:p>
    <w:p w:rsidR="009F0F7A" w:rsidRPr="009F0F7A" w:rsidRDefault="00937DB8" w:rsidP="009F0F7A">
      <w:pPr>
        <w:pStyle w:val="SemEspaamento"/>
        <w:spacing w:line="276" w:lineRule="auto"/>
        <w:rPr>
          <w:rFonts w:ascii="Arial" w:hAnsi="Arial" w:cs="Arial"/>
        </w:rPr>
      </w:pPr>
      <w:r w:rsidRPr="000E6177">
        <w:rPr>
          <w:rFonts w:ascii="Arial" w:hAnsi="Arial" w:cs="Arial"/>
          <w:b/>
        </w:rPr>
        <w:t>Ementa:</w:t>
      </w:r>
      <w:r w:rsidRPr="000E6177">
        <w:rPr>
          <w:rFonts w:ascii="Arial" w:hAnsi="Arial" w:cs="Arial"/>
        </w:rPr>
        <w:t xml:space="preserve"> </w:t>
      </w:r>
      <w:r w:rsidR="009F0F7A" w:rsidRPr="009F0F7A">
        <w:rPr>
          <w:rFonts w:ascii="Arial" w:hAnsi="Arial" w:cs="Arial"/>
        </w:rPr>
        <w:t>Institui o cadastro Técnico Municipal de atividades potencialmente poluidoras ou utilizadoras de recursos a Taxa de Licenciamento Ambiental, e cria a taxa de Controle e Fiscalização ambiental municipal, de acordo com a Lei Federal 6.938/81 e alterações, e dá outras providencias.</w:t>
      </w:r>
    </w:p>
    <w:p w:rsidR="00937DB8" w:rsidRPr="000E6177" w:rsidRDefault="00937DB8" w:rsidP="009F0F7A">
      <w:pPr>
        <w:pStyle w:val="SemEspaamento"/>
        <w:spacing w:line="276" w:lineRule="auto"/>
        <w:jc w:val="both"/>
        <w:rPr>
          <w:rFonts w:ascii="Arial" w:hAnsi="Arial" w:cs="Arial"/>
          <w:bCs/>
        </w:rPr>
      </w:pPr>
      <w:r w:rsidRPr="000E6177">
        <w:rPr>
          <w:rFonts w:ascii="Arial" w:hAnsi="Arial" w:cs="Arial"/>
          <w:b/>
        </w:rPr>
        <w:t>Protocolo:</w:t>
      </w:r>
      <w:r w:rsidRPr="000E6177">
        <w:rPr>
          <w:rFonts w:ascii="Arial" w:hAnsi="Arial" w:cs="Arial"/>
        </w:rPr>
        <w:t xml:space="preserve"> 0</w:t>
      </w:r>
      <w:r w:rsidR="00306697">
        <w:rPr>
          <w:rFonts w:ascii="Arial" w:hAnsi="Arial" w:cs="Arial"/>
        </w:rPr>
        <w:t>9</w:t>
      </w:r>
      <w:r w:rsidRPr="000E6177">
        <w:rPr>
          <w:rFonts w:ascii="Arial" w:hAnsi="Arial" w:cs="Arial"/>
        </w:rPr>
        <w:t>/</w:t>
      </w:r>
      <w:r w:rsidR="00306697">
        <w:rPr>
          <w:rFonts w:ascii="Arial" w:hAnsi="Arial" w:cs="Arial"/>
        </w:rPr>
        <w:t>11</w:t>
      </w:r>
      <w:r w:rsidRPr="000E6177">
        <w:rPr>
          <w:rFonts w:ascii="Arial" w:hAnsi="Arial" w:cs="Arial"/>
        </w:rPr>
        <w:t>/2018</w:t>
      </w:r>
    </w:p>
    <w:p w:rsidR="00937DB8" w:rsidRPr="000E6177" w:rsidRDefault="00937DB8" w:rsidP="00937DB8">
      <w:pPr>
        <w:pStyle w:val="SemEspaamento"/>
        <w:spacing w:line="276" w:lineRule="auto"/>
        <w:jc w:val="both"/>
        <w:rPr>
          <w:rFonts w:ascii="Arial" w:hAnsi="Arial" w:cs="Arial"/>
        </w:rPr>
      </w:pPr>
      <w:r w:rsidRPr="000E6177">
        <w:rPr>
          <w:rFonts w:ascii="Arial" w:hAnsi="Arial" w:cs="Arial"/>
          <w:b/>
        </w:rPr>
        <w:t>Autor:</w:t>
      </w:r>
      <w:r w:rsidRPr="000E6177">
        <w:rPr>
          <w:rFonts w:ascii="Arial" w:hAnsi="Arial" w:cs="Arial"/>
        </w:rPr>
        <w:t xml:space="preserve"> Poder Executivo</w:t>
      </w:r>
    </w:p>
    <w:p w:rsidR="00EF3DC2" w:rsidRPr="00EF3DC2" w:rsidRDefault="000D3B3C" w:rsidP="00EF3DC2">
      <w:pPr>
        <w:pStyle w:val="SemEspaamento"/>
        <w:rPr>
          <w:rFonts w:ascii="Arial" w:hAnsi="Arial" w:cs="Arial"/>
        </w:rPr>
      </w:pPr>
      <w:r w:rsidRPr="000E6177">
        <w:rPr>
          <w:rFonts w:ascii="Arial" w:hAnsi="Arial" w:cs="Arial"/>
          <w:b/>
        </w:rPr>
        <w:t>Relator:</w:t>
      </w:r>
      <w:r w:rsidRPr="000E6177">
        <w:rPr>
          <w:rFonts w:ascii="Arial" w:hAnsi="Arial" w:cs="Arial"/>
        </w:rPr>
        <w:t xml:space="preserve"> </w:t>
      </w:r>
      <w:r w:rsidR="00EF3DC2" w:rsidRPr="00EF3DC2">
        <w:rPr>
          <w:rFonts w:ascii="Arial" w:hAnsi="Arial" w:cs="Arial"/>
        </w:rPr>
        <w:t xml:space="preserve">Everton </w:t>
      </w:r>
      <w:proofErr w:type="spellStart"/>
      <w:r w:rsidR="00EF3DC2" w:rsidRPr="00EF3DC2">
        <w:rPr>
          <w:rFonts w:ascii="Arial" w:hAnsi="Arial" w:cs="Arial"/>
        </w:rPr>
        <w:t>Michaelsen</w:t>
      </w:r>
      <w:proofErr w:type="spellEnd"/>
    </w:p>
    <w:p w:rsidR="000D3B3C" w:rsidRPr="000E6177" w:rsidRDefault="000D3B3C" w:rsidP="00EF3DC2">
      <w:pPr>
        <w:pStyle w:val="SemEspaamento"/>
        <w:rPr>
          <w:rFonts w:ascii="Arial" w:hAnsi="Arial" w:cs="Arial"/>
        </w:rPr>
      </w:pPr>
      <w:r w:rsidRPr="000E6177">
        <w:rPr>
          <w:rFonts w:ascii="Arial" w:hAnsi="Arial" w:cs="Arial"/>
        </w:rPr>
        <w:t xml:space="preserve">      </w:t>
      </w:r>
    </w:p>
    <w:p w:rsidR="000D3B3C" w:rsidRPr="000E6177" w:rsidRDefault="000D3B3C" w:rsidP="000D3B3C">
      <w:pPr>
        <w:pStyle w:val="SemEspaamento"/>
        <w:spacing w:line="276" w:lineRule="auto"/>
        <w:jc w:val="both"/>
        <w:rPr>
          <w:rFonts w:ascii="Arial" w:hAnsi="Arial" w:cs="Arial"/>
        </w:rPr>
      </w:pPr>
      <w:r w:rsidRPr="000E6177">
        <w:rPr>
          <w:rFonts w:ascii="Arial" w:hAnsi="Arial" w:cs="Arial"/>
          <w:b/>
        </w:rPr>
        <w:t>Conclusão do Voto:</w:t>
      </w:r>
      <w:r w:rsidRPr="000E6177">
        <w:rPr>
          <w:rFonts w:ascii="Arial" w:hAnsi="Arial" w:cs="Arial"/>
        </w:rPr>
        <w:t xml:space="preserve"> </w:t>
      </w:r>
      <w:r w:rsidR="00152350">
        <w:rPr>
          <w:rFonts w:ascii="Arial" w:hAnsi="Arial" w:cs="Arial"/>
        </w:rPr>
        <w:t>F</w:t>
      </w:r>
      <w:r w:rsidRPr="000E6177">
        <w:rPr>
          <w:rFonts w:ascii="Arial" w:hAnsi="Arial" w:cs="Arial"/>
        </w:rPr>
        <w:t>avorável à tramitação da matéria</w:t>
      </w:r>
    </w:p>
    <w:p w:rsidR="000D3B3C" w:rsidRPr="000E6177" w:rsidRDefault="000D3B3C" w:rsidP="000D3B3C">
      <w:pPr>
        <w:pStyle w:val="SemEspaamento"/>
        <w:spacing w:line="276" w:lineRule="auto"/>
        <w:jc w:val="both"/>
        <w:rPr>
          <w:rFonts w:ascii="Arial" w:hAnsi="Arial" w:cs="Arial"/>
        </w:rPr>
      </w:pPr>
    </w:p>
    <w:p w:rsidR="000D3B3C" w:rsidRPr="000E6177" w:rsidRDefault="002B234F" w:rsidP="000D3B3C">
      <w:pPr>
        <w:pStyle w:val="SemEspaamento"/>
        <w:spacing w:line="276" w:lineRule="auto"/>
        <w:jc w:val="center"/>
        <w:rPr>
          <w:rFonts w:ascii="Arial" w:hAnsi="Arial" w:cs="Arial"/>
          <w:b/>
        </w:rPr>
      </w:pPr>
      <w:r w:rsidRPr="000E6177">
        <w:rPr>
          <w:rFonts w:ascii="Arial" w:hAnsi="Arial" w:cs="Arial"/>
          <w:b/>
        </w:rPr>
        <w:t>RELATÓRIO:</w:t>
      </w:r>
    </w:p>
    <w:p w:rsidR="000D3B3C" w:rsidRPr="000E6177" w:rsidRDefault="000D3B3C" w:rsidP="008F7425">
      <w:pPr>
        <w:pStyle w:val="SemEspaamento"/>
        <w:spacing w:line="276" w:lineRule="auto"/>
        <w:ind w:left="2268" w:hanging="2268"/>
        <w:jc w:val="both"/>
        <w:rPr>
          <w:rFonts w:ascii="Arial" w:hAnsi="Arial" w:cs="Arial"/>
          <w:b/>
        </w:rPr>
      </w:pPr>
    </w:p>
    <w:p w:rsidR="008B5BDA" w:rsidRDefault="008B5BDA" w:rsidP="008B5BDA">
      <w:pPr>
        <w:pStyle w:val="SemEspaamento"/>
        <w:spacing w:line="276" w:lineRule="auto"/>
        <w:ind w:firstLine="708"/>
        <w:jc w:val="both"/>
        <w:rPr>
          <w:rFonts w:ascii="Arial" w:hAnsi="Arial" w:cs="Arial"/>
        </w:rPr>
      </w:pPr>
      <w:r w:rsidRPr="008B5BDA">
        <w:rPr>
          <w:rFonts w:ascii="Arial" w:hAnsi="Arial" w:cs="Arial"/>
        </w:rPr>
        <w:t xml:space="preserve">Foi encaminhado à Procuradoria Jurídica desta Casa, para emissão de Orientação Jurídica, o Projeto de Lei nº 060/2017, de autoria do Executivo Municipal, protocolado </w:t>
      </w:r>
      <w:r w:rsidRPr="00622E3D">
        <w:rPr>
          <w:rFonts w:ascii="Arial" w:hAnsi="Arial" w:cs="Arial"/>
          <w:b/>
        </w:rPr>
        <w:t>em 09/11/2018</w:t>
      </w:r>
      <w:r w:rsidRPr="008B5BDA">
        <w:rPr>
          <w:rFonts w:ascii="Arial" w:hAnsi="Arial" w:cs="Arial"/>
        </w:rPr>
        <w:t xml:space="preserve">, e mensagem retificativa protocolada </w:t>
      </w:r>
      <w:r w:rsidRPr="00622E3D">
        <w:rPr>
          <w:rFonts w:ascii="Arial" w:hAnsi="Arial" w:cs="Arial"/>
          <w:b/>
        </w:rPr>
        <w:t>em 23/11/2018</w:t>
      </w:r>
      <w:r w:rsidRPr="008B5BDA">
        <w:rPr>
          <w:rFonts w:ascii="Arial" w:hAnsi="Arial" w:cs="Arial"/>
        </w:rPr>
        <w:t xml:space="preserve">, que requer autorização para instituir o cadastro técnico municipal de atividades poluidoras </w:t>
      </w:r>
      <w:r w:rsidR="00107EEF" w:rsidRPr="008B5BDA">
        <w:rPr>
          <w:rFonts w:ascii="Arial" w:hAnsi="Arial" w:cs="Arial"/>
        </w:rPr>
        <w:t>e a</w:t>
      </w:r>
      <w:r w:rsidRPr="008B5BDA">
        <w:rPr>
          <w:rFonts w:ascii="Arial" w:hAnsi="Arial" w:cs="Arial"/>
        </w:rPr>
        <w:t xml:space="preserve"> Taxa de licenciamento ambiental (TCFA).</w:t>
      </w:r>
    </w:p>
    <w:p w:rsidR="008B5BDA" w:rsidRPr="008B5BDA" w:rsidRDefault="008B5BDA" w:rsidP="008B5BDA">
      <w:pPr>
        <w:pStyle w:val="SemEspaamento"/>
        <w:spacing w:line="276" w:lineRule="auto"/>
        <w:jc w:val="center"/>
        <w:rPr>
          <w:rFonts w:ascii="Arial" w:hAnsi="Arial" w:cs="Arial"/>
        </w:rPr>
      </w:pPr>
    </w:p>
    <w:p w:rsidR="008B5BDA" w:rsidRDefault="008B5BDA" w:rsidP="008B5BDA">
      <w:pPr>
        <w:pStyle w:val="SemEspaamento"/>
        <w:spacing w:line="276" w:lineRule="auto"/>
        <w:ind w:firstLine="708"/>
        <w:jc w:val="both"/>
        <w:rPr>
          <w:rFonts w:ascii="Arial" w:hAnsi="Arial" w:cs="Arial"/>
        </w:rPr>
      </w:pPr>
      <w:r w:rsidRPr="008B5BDA">
        <w:rPr>
          <w:rFonts w:ascii="Arial" w:hAnsi="Arial" w:cs="Arial"/>
        </w:rPr>
        <w:t>Aduz na justificativa que a proposição encaminhada pela Secretaria Municipal de Meio Ambiente pretende ficar em consonância com a Política Nacional de Meio Ambiente, e em conformidade com orientação emitida pela FAMURGS, para alinhar as ações entre a Secretaria do Ambiente e Desenvolvimento Sustentável (SEMA) e Instituto Brasileiro do Meio Ambiente (IBAMA), possibilitando compor um Acordo de Cooperação entre os Entes, hoje já existente entre a União e o Estado, e a partir desta regulamentação, possível e extensivo também aos Municípios, que passam a integrar o rateio da receita desta taxa, no percentual de 30%.</w:t>
      </w:r>
    </w:p>
    <w:p w:rsidR="008B5BDA" w:rsidRPr="008B5BDA" w:rsidRDefault="008B5BDA" w:rsidP="008B5BDA">
      <w:pPr>
        <w:pStyle w:val="SemEspaamento"/>
        <w:spacing w:line="276" w:lineRule="auto"/>
        <w:ind w:firstLine="708"/>
        <w:jc w:val="both"/>
        <w:rPr>
          <w:rFonts w:ascii="Arial" w:hAnsi="Arial" w:cs="Arial"/>
        </w:rPr>
      </w:pPr>
    </w:p>
    <w:p w:rsidR="008B5BDA" w:rsidRDefault="008B5BDA" w:rsidP="008B5BDA">
      <w:pPr>
        <w:pStyle w:val="SemEspaamento"/>
        <w:spacing w:line="276" w:lineRule="auto"/>
        <w:ind w:firstLine="708"/>
        <w:jc w:val="both"/>
        <w:rPr>
          <w:rFonts w:ascii="Arial" w:hAnsi="Arial" w:cs="Arial"/>
        </w:rPr>
      </w:pPr>
      <w:r w:rsidRPr="00DA5829">
        <w:rPr>
          <w:rFonts w:ascii="Arial" w:hAnsi="Arial" w:cs="Arial"/>
          <w:b/>
        </w:rPr>
        <w:t>Argumenta, por conseguinte, que o Executivo Municipal não está a criar uma nova taxa, vez que a taxa já é existente desde 2000</w:t>
      </w:r>
      <w:r w:rsidRPr="008B5BDA">
        <w:rPr>
          <w:rFonts w:ascii="Arial" w:hAnsi="Arial" w:cs="Arial"/>
        </w:rPr>
        <w:t>, decorrente das leis federais nº 6.938/81 e 10.165/2000, e lei estadual nº 13.761/2011, mas apenas regulamentar a nível municipal o rateio do resultado desta receita, hoje depositadas apenas nos cofres federais e estaduais.</w:t>
      </w:r>
    </w:p>
    <w:p w:rsidR="008B5BDA" w:rsidRPr="008B5BDA" w:rsidRDefault="008B5BDA" w:rsidP="008B5BDA">
      <w:pPr>
        <w:pStyle w:val="SemEspaamento"/>
        <w:spacing w:line="276" w:lineRule="auto"/>
        <w:ind w:firstLine="708"/>
        <w:jc w:val="both"/>
        <w:rPr>
          <w:rFonts w:ascii="Arial" w:hAnsi="Arial" w:cs="Arial"/>
        </w:rPr>
      </w:pPr>
    </w:p>
    <w:p w:rsidR="008B5BDA" w:rsidRPr="008B5BDA" w:rsidRDefault="008B5BDA" w:rsidP="008B5BDA">
      <w:pPr>
        <w:pStyle w:val="SemEspaamento"/>
        <w:spacing w:line="276" w:lineRule="auto"/>
        <w:ind w:firstLine="708"/>
        <w:jc w:val="both"/>
        <w:rPr>
          <w:rFonts w:ascii="Arial" w:hAnsi="Arial" w:cs="Arial"/>
        </w:rPr>
      </w:pPr>
      <w:r w:rsidRPr="008B5BDA">
        <w:rPr>
          <w:rFonts w:ascii="Arial" w:hAnsi="Arial" w:cs="Arial"/>
        </w:rPr>
        <w:t xml:space="preserve">Após reunião na Casa Legislativa entre equipe técnica da Secretaria de Meio Ambiente, com observações sobre art. 4º, que traz no texto original as multas em URM, não sendo este indexador existente no município, e dúvidas no texto do art. 8º, § 2º, </w:t>
      </w:r>
      <w:r w:rsidRPr="008B5BDA">
        <w:rPr>
          <w:rFonts w:ascii="Arial" w:hAnsi="Arial" w:cs="Arial"/>
        </w:rPr>
        <w:lastRenderedPageBreak/>
        <w:t xml:space="preserve">bem como no art. 11, do PL, </w:t>
      </w:r>
      <w:proofErr w:type="gramStart"/>
      <w:r w:rsidRPr="008B5BDA">
        <w:rPr>
          <w:rFonts w:ascii="Arial" w:hAnsi="Arial" w:cs="Arial"/>
        </w:rPr>
        <w:t>Executivo</w:t>
      </w:r>
      <w:proofErr w:type="gramEnd"/>
      <w:r w:rsidRPr="008B5BDA">
        <w:rPr>
          <w:rFonts w:ascii="Arial" w:hAnsi="Arial" w:cs="Arial"/>
        </w:rPr>
        <w:t xml:space="preserve"> apresenta mensagem retificativa para modificar os respectivos dispositivos, melhorando o texto original e sanando as dúvidas suscitadas.</w:t>
      </w:r>
    </w:p>
    <w:p w:rsidR="008B5BDA" w:rsidRPr="002B2D3C" w:rsidRDefault="008B5BDA" w:rsidP="008B5BDA">
      <w:pPr>
        <w:pStyle w:val="SemEspaamento"/>
        <w:spacing w:line="276" w:lineRule="auto"/>
        <w:ind w:firstLine="708"/>
        <w:jc w:val="both"/>
        <w:rPr>
          <w:rFonts w:ascii="Arial" w:hAnsi="Arial" w:cs="Arial"/>
          <w:b/>
        </w:rPr>
      </w:pPr>
      <w:r w:rsidRPr="002B2D3C">
        <w:rPr>
          <w:rFonts w:ascii="Arial" w:hAnsi="Arial" w:cs="Arial"/>
          <w:b/>
        </w:rPr>
        <w:t>Audiência pública realizada em 21/11/2018, conforme Ata e lista de presenças anexa.</w:t>
      </w:r>
    </w:p>
    <w:p w:rsidR="008B5BDA" w:rsidRDefault="008B5BDA" w:rsidP="008B5BDA">
      <w:pPr>
        <w:pStyle w:val="SemEspaamento"/>
        <w:spacing w:line="276" w:lineRule="auto"/>
        <w:ind w:firstLine="708"/>
        <w:jc w:val="both"/>
        <w:rPr>
          <w:rFonts w:ascii="Arial" w:hAnsi="Arial" w:cs="Arial"/>
        </w:rPr>
      </w:pPr>
      <w:r w:rsidRPr="008B5BDA">
        <w:rPr>
          <w:rFonts w:ascii="Arial" w:hAnsi="Arial" w:cs="Arial"/>
        </w:rPr>
        <w:t>Requerido Regime de Urgência, o que limita o prazo das comissões para até 30(trinta) dias, conforme RI art. 153.</w:t>
      </w:r>
    </w:p>
    <w:p w:rsidR="008B5BDA" w:rsidRPr="008B5BDA" w:rsidRDefault="008B5BDA" w:rsidP="008B5BDA">
      <w:pPr>
        <w:pStyle w:val="SemEspaamento"/>
        <w:spacing w:line="276" w:lineRule="auto"/>
        <w:ind w:firstLine="708"/>
        <w:jc w:val="both"/>
        <w:rPr>
          <w:rFonts w:ascii="Arial" w:hAnsi="Arial" w:cs="Arial"/>
        </w:rPr>
      </w:pPr>
    </w:p>
    <w:p w:rsidR="008B5BDA" w:rsidRDefault="008B5BDA" w:rsidP="008B5BDA">
      <w:pPr>
        <w:pStyle w:val="SemEspaamento"/>
        <w:spacing w:line="276" w:lineRule="auto"/>
        <w:ind w:firstLine="708"/>
        <w:jc w:val="both"/>
        <w:rPr>
          <w:rFonts w:ascii="Arial" w:hAnsi="Arial" w:cs="Arial"/>
        </w:rPr>
      </w:pPr>
      <w:r w:rsidRPr="008B5BDA">
        <w:rPr>
          <w:rFonts w:ascii="Arial" w:hAnsi="Arial" w:cs="Arial"/>
        </w:rPr>
        <w:t>É o breve relato dos fatos.</w:t>
      </w:r>
    </w:p>
    <w:p w:rsidR="008B5BDA" w:rsidRPr="008B5BDA" w:rsidRDefault="008B5BDA" w:rsidP="008B5BDA">
      <w:pPr>
        <w:pStyle w:val="SemEspaamento"/>
        <w:spacing w:line="276" w:lineRule="auto"/>
        <w:ind w:firstLine="708"/>
        <w:jc w:val="both"/>
        <w:rPr>
          <w:rFonts w:ascii="Arial" w:hAnsi="Arial" w:cs="Arial"/>
        </w:rPr>
      </w:pPr>
    </w:p>
    <w:p w:rsidR="008B5BDA" w:rsidRPr="008B5BDA" w:rsidRDefault="008B5BDA" w:rsidP="008B5BDA">
      <w:pPr>
        <w:pStyle w:val="SemEspaamento"/>
        <w:spacing w:line="276" w:lineRule="auto"/>
        <w:ind w:firstLine="708"/>
        <w:jc w:val="both"/>
        <w:rPr>
          <w:rFonts w:ascii="Arial" w:hAnsi="Arial" w:cs="Arial"/>
        </w:rPr>
      </w:pPr>
      <w:r w:rsidRPr="008B5BDA">
        <w:rPr>
          <w:rFonts w:ascii="Arial" w:hAnsi="Arial" w:cs="Arial"/>
        </w:rPr>
        <w:t xml:space="preserve">Atendidos os requisitos regimentais, está a proposição ora </w:t>
      </w:r>
      <w:r w:rsidR="00C54813" w:rsidRPr="008B5BDA">
        <w:rPr>
          <w:rFonts w:ascii="Arial" w:hAnsi="Arial" w:cs="Arial"/>
        </w:rPr>
        <w:t>referida, em</w:t>
      </w:r>
      <w:r w:rsidRPr="008B5BDA">
        <w:rPr>
          <w:rFonts w:ascii="Arial" w:hAnsi="Arial" w:cs="Arial"/>
        </w:rPr>
        <w:t xml:space="preserve"> condições de análise.</w:t>
      </w:r>
    </w:p>
    <w:p w:rsidR="008F7425" w:rsidRPr="008F7425" w:rsidRDefault="008F7425" w:rsidP="008F7425">
      <w:pPr>
        <w:pStyle w:val="SemEspaamento"/>
        <w:spacing w:line="276" w:lineRule="auto"/>
        <w:jc w:val="center"/>
        <w:rPr>
          <w:rFonts w:ascii="Arial" w:hAnsi="Arial" w:cs="Arial"/>
        </w:rPr>
      </w:pPr>
    </w:p>
    <w:p w:rsidR="000E2A67" w:rsidRPr="00BD6D4C" w:rsidRDefault="00BD6D4C" w:rsidP="00E036E7">
      <w:pPr>
        <w:pStyle w:val="SemEspaamento"/>
        <w:spacing w:line="276" w:lineRule="auto"/>
        <w:jc w:val="center"/>
        <w:rPr>
          <w:rFonts w:ascii="Arial" w:hAnsi="Arial" w:cs="Arial"/>
          <w:b/>
        </w:rPr>
      </w:pPr>
      <w:r w:rsidRPr="00BD6D4C">
        <w:rPr>
          <w:rFonts w:ascii="Arial" w:hAnsi="Arial" w:cs="Arial"/>
          <w:b/>
        </w:rPr>
        <w:t>ANÁLISE:</w:t>
      </w:r>
    </w:p>
    <w:p w:rsidR="00657A12" w:rsidRPr="000E6177" w:rsidRDefault="00657A12" w:rsidP="00E036E7">
      <w:pPr>
        <w:pStyle w:val="SemEspaamento"/>
        <w:spacing w:line="276" w:lineRule="auto"/>
        <w:jc w:val="center"/>
        <w:rPr>
          <w:rFonts w:ascii="Arial" w:hAnsi="Arial" w:cs="Arial"/>
        </w:rPr>
      </w:pPr>
    </w:p>
    <w:p w:rsidR="000E2A67" w:rsidRDefault="000E2A67" w:rsidP="00E036E7">
      <w:pPr>
        <w:pStyle w:val="SemEspaamento"/>
        <w:spacing w:line="276" w:lineRule="auto"/>
        <w:rPr>
          <w:rFonts w:ascii="Arial" w:hAnsi="Arial" w:cs="Arial"/>
          <w:b/>
        </w:rPr>
      </w:pPr>
      <w:r w:rsidRPr="000E6177">
        <w:rPr>
          <w:rFonts w:ascii="Arial" w:hAnsi="Arial" w:cs="Arial"/>
          <w:b/>
        </w:rPr>
        <w:t xml:space="preserve">I – Quanto à área de </w:t>
      </w:r>
      <w:r w:rsidR="00B3511A" w:rsidRPr="000E6177">
        <w:rPr>
          <w:rFonts w:ascii="Arial" w:hAnsi="Arial" w:cs="Arial"/>
          <w:b/>
        </w:rPr>
        <w:t>Orçamento e Finanças</w:t>
      </w:r>
    </w:p>
    <w:p w:rsidR="00BD6D4C" w:rsidRPr="000E6177" w:rsidRDefault="00BD6D4C" w:rsidP="00E036E7">
      <w:pPr>
        <w:pStyle w:val="SemEspaamento"/>
        <w:spacing w:line="276" w:lineRule="auto"/>
        <w:rPr>
          <w:rFonts w:ascii="Arial" w:hAnsi="Arial" w:cs="Arial"/>
          <w:b/>
        </w:rPr>
      </w:pPr>
    </w:p>
    <w:p w:rsidR="000E2A67" w:rsidRPr="00BD6D4C" w:rsidRDefault="000E2A67" w:rsidP="00E036E7">
      <w:pPr>
        <w:pStyle w:val="SemEspaamento"/>
        <w:spacing w:line="276" w:lineRule="auto"/>
        <w:rPr>
          <w:rFonts w:ascii="Arial" w:hAnsi="Arial" w:cs="Arial"/>
        </w:rPr>
      </w:pPr>
      <w:r w:rsidRPr="00BD6D4C">
        <w:rPr>
          <w:rFonts w:ascii="Arial" w:hAnsi="Arial" w:cs="Arial"/>
        </w:rPr>
        <w:t>Art. 5</w:t>
      </w:r>
      <w:r w:rsidR="00B3511A" w:rsidRPr="00BD6D4C">
        <w:rPr>
          <w:rFonts w:ascii="Arial" w:hAnsi="Arial" w:cs="Arial"/>
        </w:rPr>
        <w:t>5</w:t>
      </w:r>
      <w:r w:rsidRPr="00BD6D4C">
        <w:rPr>
          <w:rFonts w:ascii="Arial" w:hAnsi="Arial" w:cs="Arial"/>
        </w:rPr>
        <w:t>, I</w:t>
      </w:r>
      <w:r w:rsidR="00B3511A" w:rsidRPr="00BD6D4C">
        <w:rPr>
          <w:rFonts w:ascii="Arial" w:hAnsi="Arial" w:cs="Arial"/>
        </w:rPr>
        <w:t xml:space="preserve"> e II</w:t>
      </w:r>
      <w:r w:rsidRPr="00BD6D4C">
        <w:rPr>
          <w:rFonts w:ascii="Arial" w:hAnsi="Arial" w:cs="Arial"/>
        </w:rPr>
        <w:t>, do Regimento Interno desta Casa:</w:t>
      </w:r>
    </w:p>
    <w:p w:rsidR="00A37F74" w:rsidRPr="000E6177" w:rsidRDefault="00A37F74" w:rsidP="00E036E7">
      <w:pPr>
        <w:pStyle w:val="SemEspaamento"/>
        <w:spacing w:line="276" w:lineRule="auto"/>
        <w:rPr>
          <w:rFonts w:ascii="Arial" w:hAnsi="Arial" w:cs="Arial"/>
          <w:b/>
        </w:rPr>
      </w:pPr>
    </w:p>
    <w:p w:rsidR="00D46536" w:rsidRDefault="00D46536" w:rsidP="00935403">
      <w:pPr>
        <w:pStyle w:val="SemEspaamento"/>
        <w:ind w:firstLine="708"/>
        <w:jc w:val="both"/>
        <w:rPr>
          <w:rFonts w:ascii="Arial" w:hAnsi="Arial" w:cs="Arial"/>
        </w:rPr>
      </w:pPr>
      <w:r w:rsidRPr="00D46536">
        <w:rPr>
          <w:rFonts w:ascii="Arial" w:hAnsi="Arial" w:cs="Arial"/>
        </w:rPr>
        <w:t xml:space="preserve">Para que o processo legislativo possa ter a qualidade exigida pelos cidadãos, necessário que seja tecnicamente adequado. A Constituição Federal previu em seu artigo 59, parágrafo único, </w:t>
      </w:r>
      <w:proofErr w:type="gramStart"/>
      <w:r w:rsidRPr="00D46536">
        <w:rPr>
          <w:rFonts w:ascii="Arial" w:hAnsi="Arial" w:cs="Arial"/>
        </w:rPr>
        <w:t>que  disporá</w:t>
      </w:r>
      <w:proofErr w:type="gramEnd"/>
      <w:r w:rsidRPr="00D46536">
        <w:rPr>
          <w:rFonts w:ascii="Arial" w:hAnsi="Arial" w:cs="Arial"/>
        </w:rPr>
        <w:t xml:space="preserve"> sobre a elaboração, redação, alteração e consolidação das leis, normatizado através da Lei Complementar nº 95/1998. </w:t>
      </w:r>
    </w:p>
    <w:p w:rsidR="00935403" w:rsidRPr="00D46536" w:rsidRDefault="00935403" w:rsidP="00D46536">
      <w:pPr>
        <w:pStyle w:val="SemEspaamento"/>
        <w:rPr>
          <w:rFonts w:ascii="Arial" w:hAnsi="Arial" w:cs="Arial"/>
        </w:rPr>
      </w:pPr>
    </w:p>
    <w:p w:rsidR="00D46536" w:rsidRDefault="00D46536" w:rsidP="00935403">
      <w:pPr>
        <w:pStyle w:val="SemEspaamento"/>
        <w:ind w:firstLine="708"/>
        <w:jc w:val="both"/>
        <w:rPr>
          <w:rFonts w:ascii="Arial" w:hAnsi="Arial" w:cs="Arial"/>
        </w:rPr>
      </w:pPr>
      <w:r w:rsidRPr="00D46536">
        <w:rPr>
          <w:rFonts w:ascii="Arial" w:hAnsi="Arial" w:cs="Arial"/>
        </w:rPr>
        <w:t xml:space="preserve">No caso pontual, observamos que o PL ora em análise possui a epígrafe, a ementa, o objeto da lei e o respectivo âmbito de aplicação, e está distribuída em artigos, parágrafos e incisos, dentro do que a norma requer. </w:t>
      </w:r>
    </w:p>
    <w:p w:rsidR="0054102E" w:rsidRPr="00D46536" w:rsidRDefault="0054102E" w:rsidP="00D46536">
      <w:pPr>
        <w:pStyle w:val="SemEspaamento"/>
        <w:rPr>
          <w:rFonts w:ascii="Arial" w:hAnsi="Arial" w:cs="Arial"/>
        </w:rPr>
      </w:pPr>
    </w:p>
    <w:p w:rsidR="00D46536" w:rsidRPr="005504B0" w:rsidRDefault="00D46536" w:rsidP="00AD773D">
      <w:pPr>
        <w:pStyle w:val="SemEspaamento"/>
        <w:ind w:firstLine="708"/>
        <w:jc w:val="both"/>
        <w:rPr>
          <w:rFonts w:ascii="Arial" w:hAnsi="Arial" w:cs="Arial"/>
          <w:b/>
        </w:rPr>
      </w:pPr>
      <w:r w:rsidRPr="00D46536">
        <w:rPr>
          <w:rFonts w:ascii="Arial" w:hAnsi="Arial" w:cs="Arial"/>
        </w:rPr>
        <w:t xml:space="preserve">Em relação ao prazo de vigência, por se tratar de criação de tributo, é necessário </w:t>
      </w:r>
      <w:r w:rsidRPr="005504B0">
        <w:rPr>
          <w:rFonts w:ascii="Arial" w:hAnsi="Arial" w:cs="Arial"/>
          <w:b/>
        </w:rPr>
        <w:t xml:space="preserve">observar os princípios constitucionais da anterioridade (não haverá cobrança de tributo no mesmo exercício fiscal da lei que o instituiu) e ainda  a </w:t>
      </w:r>
      <w:proofErr w:type="spellStart"/>
      <w:r w:rsidRPr="005504B0">
        <w:rPr>
          <w:rFonts w:ascii="Arial" w:hAnsi="Arial" w:cs="Arial"/>
          <w:b/>
        </w:rPr>
        <w:t>noventena</w:t>
      </w:r>
      <w:proofErr w:type="spellEnd"/>
      <w:r w:rsidRPr="005504B0">
        <w:rPr>
          <w:rFonts w:ascii="Arial" w:hAnsi="Arial" w:cs="Arial"/>
          <w:b/>
        </w:rPr>
        <w:t xml:space="preserve"> (não haverá cobrança de tributo senão decorridos no mínimo 90 dias após a promulgação da lei que o instituiu), o que restou atendidas, porquanto previsto o prazo de 90(noventa) dias para norma entrar em vigor, </w:t>
      </w:r>
      <w:proofErr w:type="spellStart"/>
      <w:r w:rsidRPr="005504B0">
        <w:rPr>
          <w:rFonts w:ascii="Arial" w:hAnsi="Arial" w:cs="Arial"/>
          <w:b/>
        </w:rPr>
        <w:t>cfe</w:t>
      </w:r>
      <w:proofErr w:type="spellEnd"/>
      <w:r w:rsidRPr="005504B0">
        <w:rPr>
          <w:rFonts w:ascii="Arial" w:hAnsi="Arial" w:cs="Arial"/>
          <w:b/>
        </w:rPr>
        <w:t xml:space="preserve"> art. 16, § único, do PL. </w:t>
      </w:r>
    </w:p>
    <w:p w:rsidR="00D46536" w:rsidRDefault="00D46536" w:rsidP="00E036E7">
      <w:pPr>
        <w:pStyle w:val="SemEspaamento"/>
        <w:spacing w:line="276" w:lineRule="auto"/>
        <w:jc w:val="center"/>
        <w:rPr>
          <w:rFonts w:ascii="Arial" w:hAnsi="Arial" w:cs="Arial"/>
          <w:b/>
        </w:rPr>
      </w:pPr>
    </w:p>
    <w:p w:rsidR="00D46536" w:rsidRDefault="00D46536" w:rsidP="00E036E7">
      <w:pPr>
        <w:pStyle w:val="SemEspaamento"/>
        <w:spacing w:line="276" w:lineRule="auto"/>
        <w:jc w:val="center"/>
        <w:rPr>
          <w:rFonts w:ascii="Arial" w:hAnsi="Arial" w:cs="Arial"/>
          <w:b/>
        </w:rPr>
      </w:pPr>
    </w:p>
    <w:p w:rsidR="00D46536" w:rsidRDefault="00D46536" w:rsidP="00E036E7">
      <w:pPr>
        <w:pStyle w:val="SemEspaamento"/>
        <w:spacing w:line="276" w:lineRule="auto"/>
        <w:jc w:val="center"/>
        <w:rPr>
          <w:rFonts w:ascii="Arial" w:hAnsi="Arial" w:cs="Arial"/>
          <w:b/>
        </w:rPr>
      </w:pPr>
    </w:p>
    <w:p w:rsidR="00D46536" w:rsidRDefault="00D46536" w:rsidP="00E036E7">
      <w:pPr>
        <w:pStyle w:val="SemEspaamento"/>
        <w:spacing w:line="276" w:lineRule="auto"/>
        <w:jc w:val="center"/>
        <w:rPr>
          <w:rFonts w:ascii="Arial" w:hAnsi="Arial" w:cs="Arial"/>
          <w:b/>
        </w:rPr>
      </w:pPr>
    </w:p>
    <w:p w:rsidR="00D46536" w:rsidRDefault="00D46536" w:rsidP="00E036E7">
      <w:pPr>
        <w:pStyle w:val="SemEspaamento"/>
        <w:spacing w:line="276" w:lineRule="auto"/>
        <w:jc w:val="center"/>
        <w:rPr>
          <w:rFonts w:ascii="Arial" w:hAnsi="Arial" w:cs="Arial"/>
          <w:b/>
        </w:rPr>
      </w:pPr>
    </w:p>
    <w:p w:rsidR="00D46536" w:rsidRDefault="00D46536" w:rsidP="00E036E7">
      <w:pPr>
        <w:pStyle w:val="SemEspaamento"/>
        <w:spacing w:line="276" w:lineRule="auto"/>
        <w:jc w:val="center"/>
        <w:rPr>
          <w:rFonts w:ascii="Arial" w:hAnsi="Arial" w:cs="Arial"/>
          <w:b/>
        </w:rPr>
      </w:pPr>
    </w:p>
    <w:p w:rsidR="00AD773D" w:rsidRDefault="00AD773D" w:rsidP="00E036E7">
      <w:pPr>
        <w:pStyle w:val="SemEspaamento"/>
        <w:spacing w:line="276" w:lineRule="auto"/>
        <w:jc w:val="center"/>
        <w:rPr>
          <w:rFonts w:ascii="Arial" w:hAnsi="Arial" w:cs="Arial"/>
          <w:b/>
        </w:rPr>
      </w:pPr>
    </w:p>
    <w:p w:rsidR="00AD773D" w:rsidRDefault="00AD773D" w:rsidP="00E036E7">
      <w:pPr>
        <w:pStyle w:val="SemEspaamento"/>
        <w:spacing w:line="276" w:lineRule="auto"/>
        <w:jc w:val="center"/>
        <w:rPr>
          <w:rFonts w:ascii="Arial" w:hAnsi="Arial" w:cs="Arial"/>
          <w:b/>
        </w:rPr>
      </w:pPr>
    </w:p>
    <w:p w:rsidR="00D46536" w:rsidRDefault="00D46536" w:rsidP="00E036E7">
      <w:pPr>
        <w:pStyle w:val="SemEspaamento"/>
        <w:spacing w:line="276" w:lineRule="auto"/>
        <w:jc w:val="center"/>
        <w:rPr>
          <w:rFonts w:ascii="Arial" w:hAnsi="Arial" w:cs="Arial"/>
          <w:b/>
        </w:rPr>
      </w:pPr>
    </w:p>
    <w:p w:rsidR="00D46536" w:rsidRDefault="00D46536" w:rsidP="00E036E7">
      <w:pPr>
        <w:pStyle w:val="SemEspaamento"/>
        <w:spacing w:line="276" w:lineRule="auto"/>
        <w:jc w:val="center"/>
        <w:rPr>
          <w:rFonts w:ascii="Arial" w:hAnsi="Arial" w:cs="Arial"/>
          <w:b/>
        </w:rPr>
      </w:pPr>
    </w:p>
    <w:p w:rsidR="00D46536" w:rsidRDefault="00D46536" w:rsidP="00E036E7">
      <w:pPr>
        <w:pStyle w:val="SemEspaamento"/>
        <w:spacing w:line="276" w:lineRule="auto"/>
        <w:jc w:val="center"/>
        <w:rPr>
          <w:rFonts w:ascii="Arial" w:hAnsi="Arial" w:cs="Arial"/>
          <w:b/>
        </w:rPr>
      </w:pPr>
    </w:p>
    <w:p w:rsidR="00487662" w:rsidRPr="00BD6D4C" w:rsidRDefault="00BD6D4C" w:rsidP="00E036E7">
      <w:pPr>
        <w:pStyle w:val="SemEspaamento"/>
        <w:spacing w:line="276" w:lineRule="auto"/>
        <w:jc w:val="center"/>
        <w:rPr>
          <w:rFonts w:ascii="Arial" w:hAnsi="Arial" w:cs="Arial"/>
          <w:b/>
        </w:rPr>
      </w:pPr>
      <w:r w:rsidRPr="00BD6D4C">
        <w:rPr>
          <w:rFonts w:ascii="Arial" w:hAnsi="Arial" w:cs="Arial"/>
          <w:b/>
        </w:rPr>
        <w:lastRenderedPageBreak/>
        <w:t>CONCLUSÃO DO VOTO:</w:t>
      </w:r>
    </w:p>
    <w:p w:rsidR="00657A12" w:rsidRPr="000E6177" w:rsidRDefault="00657A12" w:rsidP="00E036E7">
      <w:pPr>
        <w:pStyle w:val="SemEspaamento"/>
        <w:spacing w:line="276" w:lineRule="auto"/>
        <w:jc w:val="center"/>
        <w:rPr>
          <w:rFonts w:ascii="Arial" w:hAnsi="Arial" w:cs="Arial"/>
        </w:rPr>
      </w:pPr>
    </w:p>
    <w:p w:rsidR="0036296C" w:rsidRPr="000E6177" w:rsidRDefault="00487662" w:rsidP="00326AB4">
      <w:pPr>
        <w:pStyle w:val="SemEspaamento"/>
        <w:spacing w:line="276" w:lineRule="auto"/>
        <w:ind w:firstLine="2268"/>
        <w:jc w:val="both"/>
        <w:rPr>
          <w:rFonts w:ascii="Arial" w:hAnsi="Arial" w:cs="Arial"/>
        </w:rPr>
      </w:pPr>
      <w:r w:rsidRPr="000E6177">
        <w:rPr>
          <w:rFonts w:ascii="Arial" w:hAnsi="Arial" w:cs="Arial"/>
        </w:rPr>
        <w:t xml:space="preserve">Diante dos fundamentos legais e constitucionais expostos, com fundamento </w:t>
      </w:r>
      <w:r w:rsidR="0036296C" w:rsidRPr="000E6177">
        <w:rPr>
          <w:rFonts w:ascii="Arial" w:hAnsi="Arial" w:cs="Arial"/>
        </w:rPr>
        <w:t>na Orientação Jurídica</w:t>
      </w:r>
      <w:r w:rsidRPr="000E6177">
        <w:rPr>
          <w:rFonts w:ascii="Arial" w:hAnsi="Arial" w:cs="Arial"/>
        </w:rPr>
        <w:t xml:space="preserve"> da Procuradora Geral desta Casa, esta Relatoria, depois de debate realizado na Comissão, disponibiliza o presente voto concluindo </w:t>
      </w:r>
      <w:r w:rsidR="006272BC" w:rsidRPr="000E6177">
        <w:rPr>
          <w:rFonts w:ascii="Arial" w:hAnsi="Arial" w:cs="Arial"/>
        </w:rPr>
        <w:t xml:space="preserve">que o PL </w:t>
      </w:r>
      <w:r w:rsidR="00494F0F">
        <w:rPr>
          <w:rFonts w:ascii="Arial" w:hAnsi="Arial" w:cs="Arial"/>
        </w:rPr>
        <w:t>060</w:t>
      </w:r>
      <w:r w:rsidR="006272BC" w:rsidRPr="000E6177">
        <w:rPr>
          <w:rFonts w:ascii="Arial" w:hAnsi="Arial" w:cs="Arial"/>
        </w:rPr>
        <w:t>/201</w:t>
      </w:r>
      <w:r w:rsidR="0036296C" w:rsidRPr="000E6177">
        <w:rPr>
          <w:rFonts w:ascii="Arial" w:hAnsi="Arial" w:cs="Arial"/>
        </w:rPr>
        <w:t>8</w:t>
      </w:r>
      <w:r w:rsidR="006272BC" w:rsidRPr="000E6177">
        <w:rPr>
          <w:rFonts w:ascii="Arial" w:hAnsi="Arial" w:cs="Arial"/>
        </w:rPr>
        <w:t xml:space="preserve"> </w:t>
      </w:r>
      <w:r w:rsidR="00B3511A" w:rsidRPr="000E6177">
        <w:rPr>
          <w:rFonts w:ascii="Arial" w:hAnsi="Arial" w:cs="Arial"/>
        </w:rPr>
        <w:t>é</w:t>
      </w:r>
      <w:r w:rsidR="00E46210" w:rsidRPr="000E6177">
        <w:rPr>
          <w:rFonts w:ascii="Arial" w:hAnsi="Arial" w:cs="Arial"/>
        </w:rPr>
        <w:t xml:space="preserve"> viável a tramitação</w:t>
      </w:r>
      <w:r w:rsidR="00762785" w:rsidRPr="000E6177">
        <w:rPr>
          <w:rFonts w:ascii="Arial" w:hAnsi="Arial" w:cs="Arial"/>
        </w:rPr>
        <w:t>.</w:t>
      </w:r>
    </w:p>
    <w:p w:rsidR="006C3E4C" w:rsidRDefault="006C3E4C" w:rsidP="006C3E4C">
      <w:pPr>
        <w:pStyle w:val="SemEspaamento"/>
        <w:spacing w:line="276" w:lineRule="auto"/>
        <w:rPr>
          <w:rFonts w:ascii="Arial" w:hAnsi="Arial" w:cs="Arial"/>
        </w:rPr>
      </w:pPr>
    </w:p>
    <w:p w:rsidR="00487662" w:rsidRPr="000E6177" w:rsidRDefault="00487662" w:rsidP="006C3E4C">
      <w:pPr>
        <w:pStyle w:val="SemEspaamento"/>
        <w:spacing w:line="276" w:lineRule="auto"/>
        <w:rPr>
          <w:rFonts w:ascii="Arial" w:hAnsi="Arial" w:cs="Arial"/>
        </w:rPr>
      </w:pPr>
      <w:r w:rsidRPr="000E6177">
        <w:rPr>
          <w:rFonts w:ascii="Arial" w:hAnsi="Arial" w:cs="Arial"/>
        </w:rPr>
        <w:t xml:space="preserve">Sala das Comissões, em </w:t>
      </w:r>
      <w:r w:rsidR="00AD773D">
        <w:rPr>
          <w:rFonts w:ascii="Arial" w:hAnsi="Arial" w:cs="Arial"/>
        </w:rPr>
        <w:t>27</w:t>
      </w:r>
      <w:r w:rsidR="00302F5C" w:rsidRPr="000E6177">
        <w:rPr>
          <w:rFonts w:ascii="Arial" w:hAnsi="Arial" w:cs="Arial"/>
        </w:rPr>
        <w:t xml:space="preserve"> </w:t>
      </w:r>
      <w:r w:rsidRPr="000E6177">
        <w:rPr>
          <w:rFonts w:ascii="Arial" w:hAnsi="Arial" w:cs="Arial"/>
        </w:rPr>
        <w:t xml:space="preserve">de </w:t>
      </w:r>
      <w:r w:rsidR="00AD773D">
        <w:rPr>
          <w:rFonts w:ascii="Arial" w:hAnsi="Arial" w:cs="Arial"/>
        </w:rPr>
        <w:t>novembro</w:t>
      </w:r>
      <w:r w:rsidRPr="000E6177">
        <w:rPr>
          <w:rFonts w:ascii="Arial" w:hAnsi="Arial" w:cs="Arial"/>
        </w:rPr>
        <w:t xml:space="preserve"> de 201</w:t>
      </w:r>
      <w:r w:rsidR="00762785" w:rsidRPr="000E6177">
        <w:rPr>
          <w:rFonts w:ascii="Arial" w:hAnsi="Arial" w:cs="Arial"/>
        </w:rPr>
        <w:t>8</w:t>
      </w:r>
      <w:r w:rsidRPr="000E6177">
        <w:rPr>
          <w:rFonts w:ascii="Arial" w:hAnsi="Arial" w:cs="Arial"/>
        </w:rPr>
        <w:t>.</w:t>
      </w:r>
    </w:p>
    <w:p w:rsidR="00DB6013" w:rsidRPr="000E6177" w:rsidRDefault="00DB6013" w:rsidP="006C3E4C">
      <w:pPr>
        <w:pStyle w:val="SemEspaamento"/>
        <w:spacing w:line="276" w:lineRule="auto"/>
        <w:rPr>
          <w:rFonts w:ascii="Arial" w:hAnsi="Arial" w:cs="Arial"/>
        </w:rPr>
      </w:pPr>
    </w:p>
    <w:p w:rsidR="003C5778" w:rsidRPr="000E6177" w:rsidRDefault="003C5778" w:rsidP="00E036E7">
      <w:pPr>
        <w:pStyle w:val="SemEspaamento"/>
        <w:spacing w:line="276" w:lineRule="auto"/>
        <w:rPr>
          <w:rFonts w:ascii="Arial" w:hAnsi="Arial" w:cs="Arial"/>
        </w:rPr>
      </w:pPr>
    </w:p>
    <w:p w:rsidR="00487662" w:rsidRPr="000E6177" w:rsidRDefault="00487662" w:rsidP="00004328">
      <w:pPr>
        <w:pStyle w:val="SemEspaamento"/>
        <w:spacing w:line="276" w:lineRule="auto"/>
        <w:jc w:val="center"/>
        <w:rPr>
          <w:rFonts w:ascii="Arial" w:hAnsi="Arial" w:cs="Arial"/>
        </w:rPr>
      </w:pPr>
      <w:r w:rsidRPr="000E6177">
        <w:rPr>
          <w:rFonts w:ascii="Arial" w:hAnsi="Arial" w:cs="Arial"/>
        </w:rPr>
        <w:t>Vereador Relator</w:t>
      </w:r>
      <w:r w:rsidR="00C44E8B">
        <w:rPr>
          <w:rFonts w:ascii="Arial" w:hAnsi="Arial" w:cs="Arial"/>
        </w:rPr>
        <w:t>:</w:t>
      </w:r>
    </w:p>
    <w:p w:rsidR="00004328" w:rsidRPr="00004328" w:rsidRDefault="00004328" w:rsidP="00004328">
      <w:pPr>
        <w:pStyle w:val="SemEspaamento"/>
        <w:spacing w:line="276" w:lineRule="auto"/>
        <w:jc w:val="center"/>
        <w:rPr>
          <w:rFonts w:ascii="Arial" w:hAnsi="Arial" w:cs="Arial"/>
        </w:rPr>
      </w:pPr>
      <w:r w:rsidRPr="00004328">
        <w:rPr>
          <w:rFonts w:ascii="Arial" w:hAnsi="Arial" w:cs="Arial"/>
        </w:rPr>
        <w:t xml:space="preserve">Everton </w:t>
      </w:r>
      <w:proofErr w:type="spellStart"/>
      <w:r w:rsidRPr="00004328">
        <w:rPr>
          <w:rFonts w:ascii="Arial" w:hAnsi="Arial" w:cs="Arial"/>
        </w:rPr>
        <w:t>Michaelsen</w:t>
      </w:r>
      <w:proofErr w:type="spellEnd"/>
    </w:p>
    <w:p w:rsidR="0017741D" w:rsidRPr="000E6177" w:rsidRDefault="0017741D" w:rsidP="00004328">
      <w:pPr>
        <w:pStyle w:val="SemEspaamento"/>
        <w:spacing w:line="276" w:lineRule="auto"/>
        <w:jc w:val="center"/>
        <w:rPr>
          <w:rFonts w:ascii="Arial" w:hAnsi="Arial" w:cs="Arial"/>
        </w:rPr>
      </w:pPr>
    </w:p>
    <w:p w:rsidR="003C5778" w:rsidRDefault="00487662" w:rsidP="00004328">
      <w:pPr>
        <w:pStyle w:val="SemEspaamento"/>
        <w:spacing w:line="276" w:lineRule="auto"/>
        <w:jc w:val="center"/>
        <w:rPr>
          <w:rFonts w:ascii="Arial" w:hAnsi="Arial" w:cs="Arial"/>
        </w:rPr>
      </w:pPr>
      <w:r w:rsidRPr="000E6177">
        <w:rPr>
          <w:rFonts w:ascii="Arial" w:hAnsi="Arial" w:cs="Arial"/>
        </w:rPr>
        <w:t>Acompanhando o voto d</w:t>
      </w:r>
      <w:r w:rsidR="00762785" w:rsidRPr="000E6177">
        <w:rPr>
          <w:rFonts w:ascii="Arial" w:hAnsi="Arial" w:cs="Arial"/>
        </w:rPr>
        <w:t>o</w:t>
      </w:r>
      <w:r w:rsidRPr="000E6177">
        <w:rPr>
          <w:rFonts w:ascii="Arial" w:hAnsi="Arial" w:cs="Arial"/>
        </w:rPr>
        <w:t xml:space="preserve"> relator:</w:t>
      </w:r>
    </w:p>
    <w:p w:rsidR="005C30D8" w:rsidRPr="000E6177" w:rsidRDefault="005C30D8" w:rsidP="00004328">
      <w:pPr>
        <w:pStyle w:val="SemEspaamento"/>
        <w:spacing w:line="276" w:lineRule="auto"/>
        <w:jc w:val="center"/>
        <w:rPr>
          <w:rFonts w:ascii="Arial" w:hAnsi="Arial" w:cs="Arial"/>
        </w:rPr>
      </w:pPr>
    </w:p>
    <w:p w:rsidR="00487662" w:rsidRPr="000E6177" w:rsidRDefault="00487662" w:rsidP="00004328">
      <w:pPr>
        <w:pStyle w:val="SemEspaamento"/>
        <w:spacing w:line="276" w:lineRule="auto"/>
        <w:jc w:val="center"/>
        <w:rPr>
          <w:rFonts w:ascii="Arial" w:hAnsi="Arial" w:cs="Arial"/>
        </w:rPr>
      </w:pPr>
      <w:r w:rsidRPr="000E6177">
        <w:rPr>
          <w:rFonts w:ascii="Arial" w:hAnsi="Arial" w:cs="Arial"/>
        </w:rPr>
        <w:t>Vereador Presidente</w:t>
      </w:r>
    </w:p>
    <w:p w:rsidR="003C5778" w:rsidRPr="000E6177" w:rsidRDefault="003C5778" w:rsidP="00004328">
      <w:pPr>
        <w:pStyle w:val="SemEspaamento"/>
        <w:spacing w:line="276" w:lineRule="auto"/>
        <w:jc w:val="center"/>
        <w:rPr>
          <w:rFonts w:ascii="Arial" w:hAnsi="Arial" w:cs="Arial"/>
        </w:rPr>
      </w:pPr>
      <w:r w:rsidRPr="000E6177">
        <w:rPr>
          <w:rFonts w:ascii="Arial" w:hAnsi="Arial" w:cs="Arial"/>
        </w:rPr>
        <w:t>Volnei da Saúde</w:t>
      </w:r>
      <w:bookmarkStart w:id="0" w:name="_GoBack"/>
      <w:bookmarkEnd w:id="0"/>
    </w:p>
    <w:p w:rsidR="003C5778" w:rsidRPr="000E6177" w:rsidRDefault="003C5778" w:rsidP="00004328">
      <w:pPr>
        <w:pStyle w:val="SemEspaamento"/>
        <w:spacing w:line="276" w:lineRule="auto"/>
        <w:jc w:val="center"/>
        <w:rPr>
          <w:rFonts w:ascii="Arial" w:hAnsi="Arial" w:cs="Arial"/>
        </w:rPr>
      </w:pPr>
    </w:p>
    <w:p w:rsidR="00487662" w:rsidRPr="000E6177" w:rsidRDefault="00487662" w:rsidP="00004328">
      <w:pPr>
        <w:pStyle w:val="SemEspaamento"/>
        <w:spacing w:line="276" w:lineRule="auto"/>
        <w:jc w:val="center"/>
        <w:rPr>
          <w:rFonts w:ascii="Arial" w:hAnsi="Arial" w:cs="Arial"/>
        </w:rPr>
      </w:pPr>
      <w:r w:rsidRPr="000E6177">
        <w:rPr>
          <w:rFonts w:ascii="Arial" w:hAnsi="Arial" w:cs="Arial"/>
        </w:rPr>
        <w:t>Vereador Vice-Presidente</w:t>
      </w:r>
    </w:p>
    <w:p w:rsidR="003C5778" w:rsidRPr="000E6177" w:rsidRDefault="000C4E46" w:rsidP="00004328">
      <w:pPr>
        <w:pStyle w:val="SemEspaamento"/>
        <w:spacing w:line="276" w:lineRule="auto"/>
        <w:jc w:val="center"/>
        <w:rPr>
          <w:rFonts w:ascii="Arial" w:hAnsi="Arial" w:cs="Arial"/>
        </w:rPr>
      </w:pPr>
      <w:r w:rsidRPr="000E6177">
        <w:rPr>
          <w:rFonts w:ascii="Arial" w:hAnsi="Arial" w:cs="Arial"/>
        </w:rPr>
        <w:t xml:space="preserve">Everton </w:t>
      </w:r>
      <w:proofErr w:type="spellStart"/>
      <w:r w:rsidRPr="000E6177">
        <w:rPr>
          <w:rFonts w:ascii="Arial" w:hAnsi="Arial" w:cs="Arial"/>
        </w:rPr>
        <w:t>Michaelsen</w:t>
      </w:r>
      <w:proofErr w:type="spellEnd"/>
    </w:p>
    <w:sectPr w:rsidR="003C5778" w:rsidRPr="000E6177"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74E" w:rsidRDefault="0092474E" w:rsidP="00B17B53">
      <w:pPr>
        <w:spacing w:after="0" w:line="240" w:lineRule="auto"/>
      </w:pPr>
      <w:r>
        <w:separator/>
      </w:r>
    </w:p>
  </w:endnote>
  <w:endnote w:type="continuationSeparator" w:id="0">
    <w:p w:rsidR="0092474E" w:rsidRDefault="0092474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74E" w:rsidRDefault="0092474E" w:rsidP="00B17B53">
      <w:pPr>
        <w:spacing w:after="0" w:line="240" w:lineRule="auto"/>
      </w:pPr>
      <w:r>
        <w:separator/>
      </w:r>
    </w:p>
  </w:footnote>
  <w:footnote w:type="continuationSeparator" w:id="0">
    <w:p w:rsidR="0092474E" w:rsidRDefault="0092474E"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0"/>
  </w:num>
  <w:num w:numId="3">
    <w:abstractNumId w:val="21"/>
  </w:num>
  <w:num w:numId="4">
    <w:abstractNumId w:val="8"/>
  </w:num>
  <w:num w:numId="5">
    <w:abstractNumId w:val="9"/>
  </w:num>
  <w:num w:numId="6">
    <w:abstractNumId w:val="2"/>
  </w:num>
  <w:num w:numId="7">
    <w:abstractNumId w:val="7"/>
  </w:num>
  <w:num w:numId="8">
    <w:abstractNumId w:val="19"/>
  </w:num>
  <w:num w:numId="9">
    <w:abstractNumId w:val="6"/>
  </w:num>
  <w:num w:numId="10">
    <w:abstractNumId w:val="16"/>
  </w:num>
  <w:num w:numId="11">
    <w:abstractNumId w:val="22"/>
  </w:num>
  <w:num w:numId="12">
    <w:abstractNumId w:val="12"/>
  </w:num>
  <w:num w:numId="13">
    <w:abstractNumId w:val="15"/>
  </w:num>
  <w:num w:numId="14">
    <w:abstractNumId w:val="23"/>
  </w:num>
  <w:num w:numId="15">
    <w:abstractNumId w:val="3"/>
  </w:num>
  <w:num w:numId="16">
    <w:abstractNumId w:val="14"/>
  </w:num>
  <w:num w:numId="17">
    <w:abstractNumId w:val="17"/>
  </w:num>
  <w:num w:numId="18">
    <w:abstractNumId w:val="18"/>
  </w:num>
  <w:num w:numId="19">
    <w:abstractNumId w:val="20"/>
  </w:num>
  <w:num w:numId="20">
    <w:abstractNumId w:val="1"/>
  </w:num>
  <w:num w:numId="21">
    <w:abstractNumId w:val="11"/>
  </w:num>
  <w:num w:numId="22">
    <w:abstractNumId w:val="13"/>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328"/>
    <w:rsid w:val="000046B9"/>
    <w:rsid w:val="00012609"/>
    <w:rsid w:val="00015D3A"/>
    <w:rsid w:val="0003725E"/>
    <w:rsid w:val="0004169A"/>
    <w:rsid w:val="00042DD1"/>
    <w:rsid w:val="00043F3F"/>
    <w:rsid w:val="00047341"/>
    <w:rsid w:val="000508E0"/>
    <w:rsid w:val="00050AE2"/>
    <w:rsid w:val="00050B84"/>
    <w:rsid w:val="000510EA"/>
    <w:rsid w:val="000514EB"/>
    <w:rsid w:val="00054B04"/>
    <w:rsid w:val="0005528B"/>
    <w:rsid w:val="00060FAB"/>
    <w:rsid w:val="00074AE5"/>
    <w:rsid w:val="00082E9F"/>
    <w:rsid w:val="00086A35"/>
    <w:rsid w:val="00086AA0"/>
    <w:rsid w:val="00087178"/>
    <w:rsid w:val="00087544"/>
    <w:rsid w:val="00093CC1"/>
    <w:rsid w:val="00096581"/>
    <w:rsid w:val="00096B9A"/>
    <w:rsid w:val="000B17DF"/>
    <w:rsid w:val="000B4CCA"/>
    <w:rsid w:val="000C4E46"/>
    <w:rsid w:val="000C6254"/>
    <w:rsid w:val="000D06C5"/>
    <w:rsid w:val="000D335C"/>
    <w:rsid w:val="000D3B3C"/>
    <w:rsid w:val="000D4018"/>
    <w:rsid w:val="000E2A67"/>
    <w:rsid w:val="000E6177"/>
    <w:rsid w:val="00100977"/>
    <w:rsid w:val="001074F4"/>
    <w:rsid w:val="00107EEF"/>
    <w:rsid w:val="00110704"/>
    <w:rsid w:val="00110F1B"/>
    <w:rsid w:val="00115289"/>
    <w:rsid w:val="00134023"/>
    <w:rsid w:val="00134D6D"/>
    <w:rsid w:val="0015079A"/>
    <w:rsid w:val="00151289"/>
    <w:rsid w:val="00151B56"/>
    <w:rsid w:val="00152350"/>
    <w:rsid w:val="00155B6F"/>
    <w:rsid w:val="00156846"/>
    <w:rsid w:val="0016213B"/>
    <w:rsid w:val="00162842"/>
    <w:rsid w:val="0016653E"/>
    <w:rsid w:val="00172788"/>
    <w:rsid w:val="0017741D"/>
    <w:rsid w:val="00186518"/>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806AD"/>
    <w:rsid w:val="002A1785"/>
    <w:rsid w:val="002B234F"/>
    <w:rsid w:val="002B2D3C"/>
    <w:rsid w:val="002C01A4"/>
    <w:rsid w:val="002C4E64"/>
    <w:rsid w:val="002E5DCE"/>
    <w:rsid w:val="00302F5C"/>
    <w:rsid w:val="00304269"/>
    <w:rsid w:val="00306697"/>
    <w:rsid w:val="00315B62"/>
    <w:rsid w:val="00321B5E"/>
    <w:rsid w:val="00326AB4"/>
    <w:rsid w:val="003310D1"/>
    <w:rsid w:val="00340388"/>
    <w:rsid w:val="00347737"/>
    <w:rsid w:val="00354D85"/>
    <w:rsid w:val="00356634"/>
    <w:rsid w:val="00356AA3"/>
    <w:rsid w:val="0036296C"/>
    <w:rsid w:val="0036477C"/>
    <w:rsid w:val="00364DB0"/>
    <w:rsid w:val="003654D7"/>
    <w:rsid w:val="0037028D"/>
    <w:rsid w:val="00375DA8"/>
    <w:rsid w:val="0039375A"/>
    <w:rsid w:val="00397E26"/>
    <w:rsid w:val="003A4237"/>
    <w:rsid w:val="003B58E3"/>
    <w:rsid w:val="003B7E58"/>
    <w:rsid w:val="003C2160"/>
    <w:rsid w:val="003C2C8D"/>
    <w:rsid w:val="003C3380"/>
    <w:rsid w:val="003C5778"/>
    <w:rsid w:val="003D2C56"/>
    <w:rsid w:val="003E22EA"/>
    <w:rsid w:val="003F03BE"/>
    <w:rsid w:val="003F0429"/>
    <w:rsid w:val="00404640"/>
    <w:rsid w:val="00405E2C"/>
    <w:rsid w:val="00411710"/>
    <w:rsid w:val="0041338C"/>
    <w:rsid w:val="00414C3C"/>
    <w:rsid w:val="004151C9"/>
    <w:rsid w:val="00417B5E"/>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94F0F"/>
    <w:rsid w:val="004B2EC3"/>
    <w:rsid w:val="004E0DD3"/>
    <w:rsid w:val="004E50C0"/>
    <w:rsid w:val="004F0611"/>
    <w:rsid w:val="004F60CE"/>
    <w:rsid w:val="005004AC"/>
    <w:rsid w:val="005065DA"/>
    <w:rsid w:val="00516FBB"/>
    <w:rsid w:val="00524086"/>
    <w:rsid w:val="005268BE"/>
    <w:rsid w:val="0053678C"/>
    <w:rsid w:val="0054102E"/>
    <w:rsid w:val="005504B0"/>
    <w:rsid w:val="005571F7"/>
    <w:rsid w:val="00575776"/>
    <w:rsid w:val="00582E39"/>
    <w:rsid w:val="005902D3"/>
    <w:rsid w:val="005A3923"/>
    <w:rsid w:val="005A6315"/>
    <w:rsid w:val="005B0DFA"/>
    <w:rsid w:val="005B5594"/>
    <w:rsid w:val="005B6862"/>
    <w:rsid w:val="005C084B"/>
    <w:rsid w:val="005C30D8"/>
    <w:rsid w:val="005D0B3E"/>
    <w:rsid w:val="005D13BB"/>
    <w:rsid w:val="005D1617"/>
    <w:rsid w:val="005E62D8"/>
    <w:rsid w:val="005E748A"/>
    <w:rsid w:val="005E7611"/>
    <w:rsid w:val="005F2128"/>
    <w:rsid w:val="005F3B14"/>
    <w:rsid w:val="0060140B"/>
    <w:rsid w:val="00604221"/>
    <w:rsid w:val="00622E3D"/>
    <w:rsid w:val="006272BC"/>
    <w:rsid w:val="00627313"/>
    <w:rsid w:val="00627978"/>
    <w:rsid w:val="0063056C"/>
    <w:rsid w:val="00633C9D"/>
    <w:rsid w:val="00641D7D"/>
    <w:rsid w:val="00646BAD"/>
    <w:rsid w:val="00657A12"/>
    <w:rsid w:val="006636B8"/>
    <w:rsid w:val="00666143"/>
    <w:rsid w:val="0067136B"/>
    <w:rsid w:val="00671E97"/>
    <w:rsid w:val="00674F85"/>
    <w:rsid w:val="00691649"/>
    <w:rsid w:val="00693C31"/>
    <w:rsid w:val="006B43A6"/>
    <w:rsid w:val="006C3E4C"/>
    <w:rsid w:val="006C4A65"/>
    <w:rsid w:val="006D418B"/>
    <w:rsid w:val="006D47C3"/>
    <w:rsid w:val="006E2BE0"/>
    <w:rsid w:val="006F00FC"/>
    <w:rsid w:val="006F0DF7"/>
    <w:rsid w:val="006F1C9A"/>
    <w:rsid w:val="006F502F"/>
    <w:rsid w:val="006F6387"/>
    <w:rsid w:val="006F7C9C"/>
    <w:rsid w:val="007074CF"/>
    <w:rsid w:val="00717795"/>
    <w:rsid w:val="00726B36"/>
    <w:rsid w:val="007273BE"/>
    <w:rsid w:val="00731790"/>
    <w:rsid w:val="00744571"/>
    <w:rsid w:val="0074519A"/>
    <w:rsid w:val="007508CA"/>
    <w:rsid w:val="007549D0"/>
    <w:rsid w:val="007549D6"/>
    <w:rsid w:val="00762785"/>
    <w:rsid w:val="0076464A"/>
    <w:rsid w:val="00772641"/>
    <w:rsid w:val="00772991"/>
    <w:rsid w:val="00773C2A"/>
    <w:rsid w:val="00775507"/>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B0C42"/>
    <w:rsid w:val="008B4469"/>
    <w:rsid w:val="008B5BDA"/>
    <w:rsid w:val="008C01C7"/>
    <w:rsid w:val="008C22A6"/>
    <w:rsid w:val="008D2E64"/>
    <w:rsid w:val="008D3797"/>
    <w:rsid w:val="008D4652"/>
    <w:rsid w:val="008D671D"/>
    <w:rsid w:val="008E31B9"/>
    <w:rsid w:val="008F32DC"/>
    <w:rsid w:val="008F7425"/>
    <w:rsid w:val="008F7957"/>
    <w:rsid w:val="00900575"/>
    <w:rsid w:val="00905942"/>
    <w:rsid w:val="00916A40"/>
    <w:rsid w:val="00920430"/>
    <w:rsid w:val="0092474E"/>
    <w:rsid w:val="00932E95"/>
    <w:rsid w:val="00933774"/>
    <w:rsid w:val="00933E5A"/>
    <w:rsid w:val="00935403"/>
    <w:rsid w:val="009373E8"/>
    <w:rsid w:val="00937DB8"/>
    <w:rsid w:val="00943925"/>
    <w:rsid w:val="00945444"/>
    <w:rsid w:val="00950C3C"/>
    <w:rsid w:val="00962126"/>
    <w:rsid w:val="00972F24"/>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0F7A"/>
    <w:rsid w:val="009F5662"/>
    <w:rsid w:val="00A02511"/>
    <w:rsid w:val="00A05463"/>
    <w:rsid w:val="00A05F08"/>
    <w:rsid w:val="00A079E9"/>
    <w:rsid w:val="00A07E4D"/>
    <w:rsid w:val="00A17016"/>
    <w:rsid w:val="00A23722"/>
    <w:rsid w:val="00A30312"/>
    <w:rsid w:val="00A37F74"/>
    <w:rsid w:val="00A45180"/>
    <w:rsid w:val="00A54E5D"/>
    <w:rsid w:val="00A70B89"/>
    <w:rsid w:val="00A80EC9"/>
    <w:rsid w:val="00A84864"/>
    <w:rsid w:val="00A95A5F"/>
    <w:rsid w:val="00AA0455"/>
    <w:rsid w:val="00AB1EB9"/>
    <w:rsid w:val="00AC1EE0"/>
    <w:rsid w:val="00AC2722"/>
    <w:rsid w:val="00AC6AB3"/>
    <w:rsid w:val="00AD1C96"/>
    <w:rsid w:val="00AD773D"/>
    <w:rsid w:val="00AE58BC"/>
    <w:rsid w:val="00AF5697"/>
    <w:rsid w:val="00AF7B41"/>
    <w:rsid w:val="00B05DA2"/>
    <w:rsid w:val="00B17B53"/>
    <w:rsid w:val="00B2214E"/>
    <w:rsid w:val="00B23AE5"/>
    <w:rsid w:val="00B273CD"/>
    <w:rsid w:val="00B3151B"/>
    <w:rsid w:val="00B3511A"/>
    <w:rsid w:val="00B368F7"/>
    <w:rsid w:val="00B45455"/>
    <w:rsid w:val="00B46249"/>
    <w:rsid w:val="00B54735"/>
    <w:rsid w:val="00B564B1"/>
    <w:rsid w:val="00B77655"/>
    <w:rsid w:val="00B876CB"/>
    <w:rsid w:val="00BA1344"/>
    <w:rsid w:val="00BC1E6D"/>
    <w:rsid w:val="00BD091F"/>
    <w:rsid w:val="00BD1FFF"/>
    <w:rsid w:val="00BD6103"/>
    <w:rsid w:val="00BD6D4C"/>
    <w:rsid w:val="00BD7F2E"/>
    <w:rsid w:val="00BE3002"/>
    <w:rsid w:val="00BE6C2F"/>
    <w:rsid w:val="00C00AD3"/>
    <w:rsid w:val="00C0418C"/>
    <w:rsid w:val="00C17FAA"/>
    <w:rsid w:val="00C20D7C"/>
    <w:rsid w:val="00C30AA1"/>
    <w:rsid w:val="00C35380"/>
    <w:rsid w:val="00C372E3"/>
    <w:rsid w:val="00C40245"/>
    <w:rsid w:val="00C4317B"/>
    <w:rsid w:val="00C44E8B"/>
    <w:rsid w:val="00C518D5"/>
    <w:rsid w:val="00C51D67"/>
    <w:rsid w:val="00C54813"/>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CF5E94"/>
    <w:rsid w:val="00D03E02"/>
    <w:rsid w:val="00D1420E"/>
    <w:rsid w:val="00D21214"/>
    <w:rsid w:val="00D242B5"/>
    <w:rsid w:val="00D33E26"/>
    <w:rsid w:val="00D41EB7"/>
    <w:rsid w:val="00D46536"/>
    <w:rsid w:val="00D557EC"/>
    <w:rsid w:val="00D55A68"/>
    <w:rsid w:val="00D56492"/>
    <w:rsid w:val="00D62A77"/>
    <w:rsid w:val="00D63174"/>
    <w:rsid w:val="00D87EFA"/>
    <w:rsid w:val="00D95CFD"/>
    <w:rsid w:val="00DA0AC6"/>
    <w:rsid w:val="00DA0F54"/>
    <w:rsid w:val="00DA3002"/>
    <w:rsid w:val="00DA5829"/>
    <w:rsid w:val="00DB2313"/>
    <w:rsid w:val="00DB6013"/>
    <w:rsid w:val="00DB7599"/>
    <w:rsid w:val="00DC1CBE"/>
    <w:rsid w:val="00DC3C28"/>
    <w:rsid w:val="00DE7D28"/>
    <w:rsid w:val="00DF14D2"/>
    <w:rsid w:val="00DF6232"/>
    <w:rsid w:val="00DF750D"/>
    <w:rsid w:val="00E03142"/>
    <w:rsid w:val="00E036E7"/>
    <w:rsid w:val="00E105EA"/>
    <w:rsid w:val="00E1118C"/>
    <w:rsid w:val="00E11ACD"/>
    <w:rsid w:val="00E249A3"/>
    <w:rsid w:val="00E26635"/>
    <w:rsid w:val="00E37388"/>
    <w:rsid w:val="00E46210"/>
    <w:rsid w:val="00E53DAA"/>
    <w:rsid w:val="00E55917"/>
    <w:rsid w:val="00E623AB"/>
    <w:rsid w:val="00E647DF"/>
    <w:rsid w:val="00E9296F"/>
    <w:rsid w:val="00E9343F"/>
    <w:rsid w:val="00E939C7"/>
    <w:rsid w:val="00E97F24"/>
    <w:rsid w:val="00EA3A4E"/>
    <w:rsid w:val="00EA6C3E"/>
    <w:rsid w:val="00EB1C01"/>
    <w:rsid w:val="00EB6FAF"/>
    <w:rsid w:val="00EC080F"/>
    <w:rsid w:val="00EC28AE"/>
    <w:rsid w:val="00EC55CA"/>
    <w:rsid w:val="00ED5E56"/>
    <w:rsid w:val="00EE415C"/>
    <w:rsid w:val="00EF3DC2"/>
    <w:rsid w:val="00EF7806"/>
    <w:rsid w:val="00F1073F"/>
    <w:rsid w:val="00F2289D"/>
    <w:rsid w:val="00F3087F"/>
    <w:rsid w:val="00F36FFA"/>
    <w:rsid w:val="00F438A0"/>
    <w:rsid w:val="00F46809"/>
    <w:rsid w:val="00F46A58"/>
    <w:rsid w:val="00F527C6"/>
    <w:rsid w:val="00F56A49"/>
    <w:rsid w:val="00F60212"/>
    <w:rsid w:val="00F751A1"/>
    <w:rsid w:val="00F90F2F"/>
    <w:rsid w:val="00F94069"/>
    <w:rsid w:val="00F95147"/>
    <w:rsid w:val="00F95197"/>
    <w:rsid w:val="00F97602"/>
    <w:rsid w:val="00FA1DF7"/>
    <w:rsid w:val="00FB0A5F"/>
    <w:rsid w:val="00FC3928"/>
    <w:rsid w:val="00FC513B"/>
    <w:rsid w:val="00FD395D"/>
    <w:rsid w:val="00FD4435"/>
    <w:rsid w:val="00FD773B"/>
    <w:rsid w:val="00FE5408"/>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49F5BD"/>
  <w15:docId w15:val="{83BAF9F8-EB2D-4031-95B2-E7A5E893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hidden">
    <w:name w:val="hidden"/>
    <w:basedOn w:val="Fontepargpadro"/>
    <w:rsid w:val="00093CC1"/>
  </w:style>
  <w:style w:type="character" w:styleId="Hyperlink">
    <w:name w:val="Hyperlink"/>
    <w:basedOn w:val="Fontepargpadro"/>
    <w:uiPriority w:val="99"/>
    <w:unhideWhenUsed/>
    <w:rsid w:val="00093CC1"/>
    <w:rPr>
      <w:color w:val="0563C1" w:themeColor="hyperlink"/>
      <w:u w:val="single"/>
    </w:rPr>
  </w:style>
  <w:style w:type="paragraph" w:styleId="NormalWeb">
    <w:name w:val="Normal (Web)"/>
    <w:basedOn w:val="Normal"/>
    <w:uiPriority w:val="99"/>
    <w:unhideWhenUsed/>
    <w:rsid w:val="00093C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674F8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4F85"/>
    <w:rPr>
      <w:sz w:val="20"/>
      <w:szCs w:val="20"/>
    </w:rPr>
  </w:style>
  <w:style w:type="character" w:styleId="Refdenotaderodap">
    <w:name w:val="footnote reference"/>
    <w:basedOn w:val="Fontepargpadro"/>
    <w:uiPriority w:val="99"/>
    <w:semiHidden/>
    <w:unhideWhenUsed/>
    <w:rsid w:val="00674F85"/>
    <w:rPr>
      <w:vertAlign w:val="superscript"/>
    </w:rPr>
  </w:style>
  <w:style w:type="character" w:customStyle="1" w:styleId="label">
    <w:name w:val="label"/>
    <w:basedOn w:val="Fontepargpadro"/>
    <w:rsid w:val="0067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A275C-3A4B-47D0-865E-2FE7F591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667</Words>
  <Characters>3603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Procurador Temp</cp:lastModifiedBy>
  <cp:revision>7</cp:revision>
  <cp:lastPrinted>2018-01-12T10:42:00Z</cp:lastPrinted>
  <dcterms:created xsi:type="dcterms:W3CDTF">2018-11-27T16:31:00Z</dcterms:created>
  <dcterms:modified xsi:type="dcterms:W3CDTF">2018-11-27T18:13:00Z</dcterms:modified>
</cp:coreProperties>
</file>