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B0B42" w:rsidRDefault="00487662" w:rsidP="00DD09D0">
      <w:pPr>
        <w:tabs>
          <w:tab w:val="left" w:pos="1418"/>
          <w:tab w:val="left" w:pos="5059"/>
        </w:tabs>
        <w:spacing w:line="240" w:lineRule="auto"/>
        <w:jc w:val="center"/>
        <w:rPr>
          <w:rFonts w:ascii="Arial" w:eastAsia="Calibri" w:hAnsi="Arial" w:cs="Arial"/>
          <w:b/>
          <w:sz w:val="24"/>
          <w:szCs w:val="24"/>
        </w:rPr>
      </w:pPr>
      <w:r w:rsidRPr="002B0B42">
        <w:rPr>
          <w:rFonts w:ascii="Arial" w:eastAsia="Calibri" w:hAnsi="Arial" w:cs="Arial"/>
          <w:b/>
          <w:sz w:val="24"/>
          <w:szCs w:val="24"/>
        </w:rPr>
        <w:t xml:space="preserve">COMISSÃO DE </w:t>
      </w:r>
      <w:r w:rsidR="006F00FC" w:rsidRPr="002B0B42">
        <w:rPr>
          <w:rFonts w:ascii="Arial" w:eastAsia="Calibri" w:hAnsi="Arial" w:cs="Arial"/>
          <w:b/>
          <w:sz w:val="24"/>
          <w:szCs w:val="24"/>
        </w:rPr>
        <w:t>LEGISLAÇÃO</w:t>
      </w:r>
      <w:r w:rsidRPr="002B0B42">
        <w:rPr>
          <w:rFonts w:ascii="Arial" w:eastAsia="Calibri" w:hAnsi="Arial" w:cs="Arial"/>
          <w:b/>
          <w:sz w:val="24"/>
          <w:szCs w:val="24"/>
        </w:rPr>
        <w:t xml:space="preserve"> E REDAÇÃO</w:t>
      </w:r>
      <w:r w:rsidR="006F00FC" w:rsidRPr="002B0B42">
        <w:rPr>
          <w:rFonts w:ascii="Arial" w:eastAsia="Calibri" w:hAnsi="Arial" w:cs="Arial"/>
          <w:b/>
          <w:sz w:val="24"/>
          <w:szCs w:val="24"/>
        </w:rPr>
        <w:t xml:space="preserve"> FINAL</w:t>
      </w:r>
    </w:p>
    <w:p w:rsidR="00487662" w:rsidRPr="002B0B42" w:rsidRDefault="00487662" w:rsidP="00DD09D0">
      <w:pPr>
        <w:tabs>
          <w:tab w:val="left" w:pos="1418"/>
          <w:tab w:val="left" w:pos="5059"/>
        </w:tabs>
        <w:spacing w:line="240" w:lineRule="auto"/>
        <w:jc w:val="center"/>
        <w:rPr>
          <w:rFonts w:ascii="Arial" w:eastAsia="Calibri" w:hAnsi="Arial" w:cs="Arial"/>
          <w:b/>
          <w:sz w:val="24"/>
          <w:szCs w:val="24"/>
        </w:rPr>
      </w:pPr>
    </w:p>
    <w:p w:rsidR="002D1E55" w:rsidRPr="002B0B42" w:rsidRDefault="002D1E55" w:rsidP="00DD09D0">
      <w:pPr>
        <w:pStyle w:val="SemEspaamento"/>
        <w:jc w:val="both"/>
        <w:rPr>
          <w:rFonts w:ascii="Arial" w:hAnsi="Arial" w:cs="Arial"/>
          <w:sz w:val="24"/>
          <w:szCs w:val="24"/>
        </w:rPr>
      </w:pPr>
      <w:r w:rsidRPr="002B0B42">
        <w:rPr>
          <w:rFonts w:ascii="Arial" w:hAnsi="Arial" w:cs="Arial"/>
          <w:b/>
          <w:sz w:val="24"/>
          <w:szCs w:val="24"/>
        </w:rPr>
        <w:t>Parecer:</w:t>
      </w:r>
      <w:r w:rsidRPr="002B0B42">
        <w:rPr>
          <w:rFonts w:ascii="Arial" w:hAnsi="Arial" w:cs="Arial"/>
          <w:sz w:val="24"/>
          <w:szCs w:val="24"/>
        </w:rPr>
        <w:t xml:space="preserve"> </w:t>
      </w:r>
      <w:r w:rsidR="00DD09D0" w:rsidRPr="002B0B42">
        <w:rPr>
          <w:rFonts w:ascii="Arial" w:hAnsi="Arial" w:cs="Arial"/>
          <w:sz w:val="24"/>
          <w:szCs w:val="24"/>
        </w:rPr>
        <w:t>9</w:t>
      </w:r>
      <w:r w:rsidR="00020DE0" w:rsidRPr="002B0B42">
        <w:rPr>
          <w:rFonts w:ascii="Arial" w:hAnsi="Arial" w:cs="Arial"/>
          <w:sz w:val="24"/>
          <w:szCs w:val="24"/>
        </w:rPr>
        <w:t>4</w:t>
      </w:r>
      <w:r w:rsidRPr="002B0B42">
        <w:rPr>
          <w:rFonts w:ascii="Arial" w:hAnsi="Arial" w:cs="Arial"/>
          <w:sz w:val="24"/>
          <w:szCs w:val="24"/>
        </w:rPr>
        <w:t>/2018</w:t>
      </w:r>
    </w:p>
    <w:p w:rsidR="002D1E55" w:rsidRPr="002B0B42" w:rsidRDefault="002D1E55" w:rsidP="00DD09D0">
      <w:pPr>
        <w:pStyle w:val="SemEspaamento"/>
        <w:jc w:val="both"/>
        <w:rPr>
          <w:rFonts w:ascii="Arial" w:hAnsi="Arial" w:cs="Arial"/>
          <w:sz w:val="24"/>
          <w:szCs w:val="24"/>
        </w:rPr>
      </w:pPr>
      <w:bookmarkStart w:id="0" w:name="_Hlk527446633"/>
      <w:bookmarkStart w:id="1" w:name="_Hlk515960379"/>
      <w:r w:rsidRPr="002B0B42">
        <w:rPr>
          <w:rFonts w:ascii="Arial" w:hAnsi="Arial" w:cs="Arial"/>
          <w:b/>
          <w:sz w:val="24"/>
          <w:szCs w:val="24"/>
        </w:rPr>
        <w:t>Data:</w:t>
      </w:r>
      <w:r w:rsidRPr="002B0B42">
        <w:rPr>
          <w:rFonts w:ascii="Arial" w:hAnsi="Arial" w:cs="Arial"/>
          <w:sz w:val="24"/>
          <w:szCs w:val="24"/>
        </w:rPr>
        <w:t xml:space="preserve"> </w:t>
      </w:r>
      <w:r w:rsidR="00020DE0" w:rsidRPr="002B0B42">
        <w:rPr>
          <w:rFonts w:ascii="Arial" w:hAnsi="Arial" w:cs="Arial"/>
          <w:sz w:val="24"/>
          <w:szCs w:val="24"/>
        </w:rPr>
        <w:t>20</w:t>
      </w:r>
      <w:r w:rsidR="00F52A67" w:rsidRPr="002B0B42">
        <w:rPr>
          <w:rFonts w:ascii="Arial" w:hAnsi="Arial" w:cs="Arial"/>
          <w:sz w:val="24"/>
          <w:szCs w:val="24"/>
        </w:rPr>
        <w:t xml:space="preserve"> </w:t>
      </w:r>
      <w:r w:rsidRPr="002B0B42">
        <w:rPr>
          <w:rFonts w:ascii="Arial" w:hAnsi="Arial" w:cs="Arial"/>
          <w:sz w:val="24"/>
          <w:szCs w:val="24"/>
        </w:rPr>
        <w:t xml:space="preserve">de </w:t>
      </w:r>
      <w:r w:rsidR="00DD09D0" w:rsidRPr="002B0B42">
        <w:rPr>
          <w:rFonts w:ascii="Arial" w:hAnsi="Arial" w:cs="Arial"/>
          <w:sz w:val="24"/>
          <w:szCs w:val="24"/>
        </w:rPr>
        <w:t>novem</w:t>
      </w:r>
      <w:r w:rsidR="00836F12" w:rsidRPr="002B0B42">
        <w:rPr>
          <w:rFonts w:ascii="Arial" w:hAnsi="Arial" w:cs="Arial"/>
          <w:sz w:val="24"/>
          <w:szCs w:val="24"/>
        </w:rPr>
        <w:t>bro</w:t>
      </w:r>
      <w:r w:rsidRPr="002B0B42">
        <w:rPr>
          <w:rFonts w:ascii="Arial" w:hAnsi="Arial" w:cs="Arial"/>
          <w:sz w:val="24"/>
          <w:szCs w:val="24"/>
        </w:rPr>
        <w:t xml:space="preserve"> de 2018</w:t>
      </w:r>
    </w:p>
    <w:p w:rsidR="00020DE0" w:rsidRPr="002B0B42" w:rsidRDefault="002D1E55" w:rsidP="00020DE0">
      <w:pPr>
        <w:pStyle w:val="SemEspaamento"/>
        <w:jc w:val="both"/>
        <w:rPr>
          <w:rFonts w:ascii="Arial" w:hAnsi="Arial" w:cs="Arial"/>
          <w:sz w:val="24"/>
          <w:szCs w:val="24"/>
        </w:rPr>
      </w:pPr>
      <w:r w:rsidRPr="002B0B42">
        <w:rPr>
          <w:rFonts w:ascii="Arial" w:hAnsi="Arial" w:cs="Arial"/>
          <w:b/>
          <w:sz w:val="24"/>
          <w:szCs w:val="24"/>
        </w:rPr>
        <w:t>Matéria:</w:t>
      </w:r>
      <w:r w:rsidRPr="002B0B42">
        <w:rPr>
          <w:rFonts w:ascii="Arial" w:hAnsi="Arial" w:cs="Arial"/>
          <w:sz w:val="24"/>
          <w:szCs w:val="24"/>
        </w:rPr>
        <w:t xml:space="preserve"> Projeto de </w:t>
      </w:r>
      <w:r w:rsidR="002F72FB" w:rsidRPr="002B0B42">
        <w:rPr>
          <w:rFonts w:ascii="Arial" w:hAnsi="Arial" w:cs="Arial"/>
          <w:sz w:val="24"/>
          <w:szCs w:val="24"/>
        </w:rPr>
        <w:t>Lei</w:t>
      </w:r>
      <w:r w:rsidR="00603A5D" w:rsidRPr="002B0B42">
        <w:rPr>
          <w:rFonts w:ascii="Arial" w:hAnsi="Arial" w:cs="Arial"/>
          <w:sz w:val="24"/>
          <w:szCs w:val="24"/>
        </w:rPr>
        <w:t xml:space="preserve"> do Legislativo</w:t>
      </w:r>
      <w:r w:rsidR="002F72FB" w:rsidRPr="002B0B42">
        <w:rPr>
          <w:rFonts w:ascii="Arial" w:hAnsi="Arial" w:cs="Arial"/>
          <w:sz w:val="24"/>
          <w:szCs w:val="24"/>
        </w:rPr>
        <w:t xml:space="preserve"> </w:t>
      </w:r>
      <w:r w:rsidRPr="002B0B42">
        <w:rPr>
          <w:rFonts w:ascii="Arial" w:hAnsi="Arial" w:cs="Arial"/>
          <w:sz w:val="24"/>
          <w:szCs w:val="24"/>
        </w:rPr>
        <w:t xml:space="preserve">nº </w:t>
      </w:r>
      <w:r w:rsidR="00020DE0" w:rsidRPr="002B0B42">
        <w:rPr>
          <w:rFonts w:ascii="Arial" w:hAnsi="Arial" w:cs="Arial"/>
          <w:sz w:val="24"/>
          <w:szCs w:val="24"/>
        </w:rPr>
        <w:t>061/2018</w:t>
      </w:r>
    </w:p>
    <w:p w:rsidR="00222906" w:rsidRPr="00222906" w:rsidRDefault="00222906" w:rsidP="00222906">
      <w:pPr>
        <w:pStyle w:val="SemEspaamento"/>
        <w:rPr>
          <w:rFonts w:ascii="Arial" w:hAnsi="Arial" w:cs="Arial"/>
          <w:sz w:val="24"/>
          <w:szCs w:val="24"/>
        </w:rPr>
      </w:pPr>
      <w:r w:rsidRPr="00222906">
        <w:rPr>
          <w:rFonts w:ascii="Arial" w:hAnsi="Arial" w:cs="Arial"/>
          <w:b/>
          <w:sz w:val="24"/>
          <w:szCs w:val="24"/>
        </w:rPr>
        <w:t xml:space="preserve">Ementa: </w:t>
      </w:r>
      <w:r w:rsidRPr="00222906">
        <w:rPr>
          <w:rFonts w:ascii="Arial" w:hAnsi="Arial" w:cs="Arial"/>
          <w:sz w:val="24"/>
          <w:szCs w:val="24"/>
        </w:rPr>
        <w:t>Dispõe sobre a concessão de Subvenção Social à Associação de Pais e Amigos dos Excepcionais do Município de Gramado e dá outras providencias.</w:t>
      </w:r>
    </w:p>
    <w:p w:rsidR="0006453A" w:rsidRPr="002B0B42" w:rsidRDefault="00F41E72" w:rsidP="0006453A">
      <w:pPr>
        <w:pStyle w:val="SemEspaamento"/>
        <w:jc w:val="both"/>
        <w:rPr>
          <w:rFonts w:ascii="Arial" w:hAnsi="Arial" w:cs="Arial"/>
          <w:sz w:val="24"/>
          <w:szCs w:val="24"/>
        </w:rPr>
      </w:pPr>
      <w:r w:rsidRPr="002B0B42">
        <w:rPr>
          <w:rFonts w:ascii="Arial" w:hAnsi="Arial" w:cs="Arial"/>
          <w:b/>
          <w:sz w:val="24"/>
          <w:szCs w:val="24"/>
        </w:rPr>
        <w:t>Protocolo:</w:t>
      </w:r>
      <w:r w:rsidRPr="002B0B42">
        <w:rPr>
          <w:rFonts w:ascii="Arial" w:hAnsi="Arial" w:cs="Arial"/>
          <w:sz w:val="24"/>
          <w:szCs w:val="24"/>
        </w:rPr>
        <w:t xml:space="preserve"> </w:t>
      </w:r>
      <w:r w:rsidR="0006453A" w:rsidRPr="002B0B42">
        <w:rPr>
          <w:rFonts w:ascii="Arial" w:hAnsi="Arial" w:cs="Arial"/>
          <w:sz w:val="24"/>
          <w:szCs w:val="24"/>
        </w:rPr>
        <w:t>14/11/2018</w:t>
      </w:r>
    </w:p>
    <w:p w:rsidR="0006453A" w:rsidRPr="002B0B42" w:rsidRDefault="00F41E72" w:rsidP="0006453A">
      <w:pPr>
        <w:pStyle w:val="SemEspaamento"/>
        <w:jc w:val="both"/>
        <w:rPr>
          <w:rFonts w:ascii="Arial" w:hAnsi="Arial" w:cs="Arial"/>
          <w:b/>
          <w:sz w:val="24"/>
          <w:szCs w:val="24"/>
        </w:rPr>
      </w:pPr>
      <w:r w:rsidRPr="002B0B42">
        <w:rPr>
          <w:rFonts w:ascii="Arial" w:hAnsi="Arial" w:cs="Arial"/>
          <w:b/>
          <w:sz w:val="24"/>
          <w:szCs w:val="24"/>
        </w:rPr>
        <w:t>Autor:</w:t>
      </w:r>
      <w:r w:rsidRPr="002B0B42">
        <w:rPr>
          <w:rFonts w:ascii="Arial" w:hAnsi="Arial" w:cs="Arial"/>
          <w:sz w:val="24"/>
          <w:szCs w:val="24"/>
        </w:rPr>
        <w:t xml:space="preserve"> </w:t>
      </w:r>
      <w:bookmarkEnd w:id="0"/>
      <w:r w:rsidR="0006453A" w:rsidRPr="002B0B42">
        <w:rPr>
          <w:rFonts w:ascii="Arial" w:hAnsi="Arial" w:cs="Arial"/>
          <w:sz w:val="24"/>
          <w:szCs w:val="24"/>
        </w:rPr>
        <w:t>Executivo Municipal</w:t>
      </w:r>
      <w:r w:rsidR="0006453A" w:rsidRPr="002B0B42">
        <w:rPr>
          <w:rFonts w:ascii="Arial" w:hAnsi="Arial" w:cs="Arial"/>
          <w:b/>
          <w:sz w:val="24"/>
          <w:szCs w:val="24"/>
        </w:rPr>
        <w:t xml:space="preserve"> </w:t>
      </w:r>
    </w:p>
    <w:p w:rsidR="00F41E72" w:rsidRPr="002B0B42" w:rsidRDefault="00F41E72" w:rsidP="00DD09D0">
      <w:pPr>
        <w:pStyle w:val="SemEspaamento"/>
        <w:rPr>
          <w:rFonts w:ascii="Arial" w:hAnsi="Arial" w:cs="Arial"/>
          <w:sz w:val="24"/>
          <w:szCs w:val="24"/>
        </w:rPr>
      </w:pPr>
      <w:r w:rsidRPr="002B0B42">
        <w:rPr>
          <w:rFonts w:ascii="Arial" w:hAnsi="Arial" w:cs="Arial"/>
          <w:b/>
          <w:sz w:val="24"/>
          <w:szCs w:val="24"/>
        </w:rPr>
        <w:t>Conclusão do Voto:</w:t>
      </w:r>
      <w:r w:rsidRPr="002B0B42">
        <w:rPr>
          <w:rFonts w:ascii="Arial" w:hAnsi="Arial" w:cs="Arial"/>
          <w:sz w:val="24"/>
          <w:szCs w:val="24"/>
        </w:rPr>
        <w:t xml:space="preserve"> favorável à tramitação da matéria</w:t>
      </w:r>
    </w:p>
    <w:p w:rsidR="002D1E55" w:rsidRPr="002B0B42" w:rsidRDefault="002D1E55" w:rsidP="00DD09D0">
      <w:pPr>
        <w:pStyle w:val="SemEspaamento"/>
        <w:jc w:val="both"/>
        <w:rPr>
          <w:rFonts w:ascii="Arial" w:hAnsi="Arial" w:cs="Arial"/>
          <w:sz w:val="24"/>
          <w:szCs w:val="24"/>
        </w:rPr>
      </w:pPr>
    </w:p>
    <w:p w:rsidR="001034E3" w:rsidRPr="002B0B42" w:rsidRDefault="001034E3" w:rsidP="00DD09D0">
      <w:pPr>
        <w:pStyle w:val="SemEspaamento"/>
        <w:jc w:val="center"/>
        <w:rPr>
          <w:rFonts w:ascii="Arial" w:hAnsi="Arial" w:cs="Arial"/>
          <w:b/>
          <w:sz w:val="24"/>
          <w:szCs w:val="24"/>
        </w:rPr>
      </w:pPr>
    </w:p>
    <w:p w:rsidR="002D1E55" w:rsidRPr="002B0B42" w:rsidRDefault="008E66F6" w:rsidP="00DD09D0">
      <w:pPr>
        <w:pStyle w:val="SemEspaamento"/>
        <w:jc w:val="center"/>
        <w:rPr>
          <w:rFonts w:ascii="Arial" w:hAnsi="Arial" w:cs="Arial"/>
          <w:b/>
          <w:sz w:val="24"/>
          <w:szCs w:val="24"/>
        </w:rPr>
      </w:pPr>
      <w:r w:rsidRPr="002B0B42">
        <w:rPr>
          <w:rFonts w:ascii="Arial" w:hAnsi="Arial" w:cs="Arial"/>
          <w:b/>
          <w:sz w:val="24"/>
          <w:szCs w:val="24"/>
        </w:rPr>
        <w:t>RELATÓRIO:</w:t>
      </w:r>
    </w:p>
    <w:p w:rsidR="002D1E55" w:rsidRPr="002B0B42" w:rsidRDefault="002D1E55" w:rsidP="00DD09D0">
      <w:pPr>
        <w:pStyle w:val="SemEspaamento"/>
        <w:jc w:val="center"/>
        <w:rPr>
          <w:rFonts w:ascii="Arial" w:hAnsi="Arial" w:cs="Arial"/>
          <w:b/>
          <w:sz w:val="24"/>
          <w:szCs w:val="24"/>
        </w:rPr>
      </w:pPr>
    </w:p>
    <w:p w:rsidR="00C64750" w:rsidRPr="002B0B42" w:rsidRDefault="00024DE6" w:rsidP="00F52A67">
      <w:pPr>
        <w:spacing w:line="240" w:lineRule="auto"/>
        <w:ind w:firstLine="2268"/>
        <w:jc w:val="both"/>
        <w:rPr>
          <w:rFonts w:ascii="Arial" w:hAnsi="Arial" w:cs="Arial"/>
          <w:sz w:val="24"/>
          <w:szCs w:val="24"/>
        </w:rPr>
      </w:pPr>
      <w:bookmarkStart w:id="2" w:name="_Hlk527446658"/>
      <w:bookmarkEnd w:id="1"/>
      <w:r w:rsidRPr="002B0B42">
        <w:rPr>
          <w:rFonts w:ascii="Arial" w:hAnsi="Arial" w:cs="Arial"/>
          <w:sz w:val="24"/>
          <w:szCs w:val="24"/>
        </w:rPr>
        <w:t>Foi encaminhado à Procuradoria Jurídica desta Casa, para emissão de Orientação Jurídica, o Projeto de Lei nº 061/2018, de autoria do Executivo Municipal, protocolado em 14/11/2018, que busca autorização legislativa para o município conceder subvenção social à Associação de pais e Amigos dos Excepcionais do Município de Gramado – APAE, no valor de até R$ 14.540,00 (quatorze mil, quinhentos e quarenta reais).</w:t>
      </w:r>
      <w:r w:rsidR="00C64750" w:rsidRPr="002B0B42">
        <w:rPr>
          <w:rFonts w:ascii="Arial" w:hAnsi="Arial" w:cs="Arial"/>
          <w:sz w:val="24"/>
          <w:szCs w:val="24"/>
        </w:rPr>
        <w:t xml:space="preserve">O projeto já foi analisado pela Procuradora Geral da Casa, a qual proferiu Orientação Jurídica nº </w:t>
      </w:r>
      <w:r w:rsidR="00BC5D36" w:rsidRPr="002B0B42">
        <w:rPr>
          <w:rFonts w:ascii="Arial" w:hAnsi="Arial" w:cs="Arial"/>
          <w:sz w:val="24"/>
          <w:szCs w:val="24"/>
        </w:rPr>
        <w:t>8</w:t>
      </w:r>
      <w:r w:rsidR="00F52A67" w:rsidRPr="002B0B42">
        <w:rPr>
          <w:rFonts w:ascii="Arial" w:hAnsi="Arial" w:cs="Arial"/>
          <w:sz w:val="24"/>
          <w:szCs w:val="24"/>
        </w:rPr>
        <w:t>6</w:t>
      </w:r>
      <w:r w:rsidR="00C64750" w:rsidRPr="002B0B42">
        <w:rPr>
          <w:rFonts w:ascii="Arial" w:hAnsi="Arial" w:cs="Arial"/>
          <w:sz w:val="24"/>
          <w:szCs w:val="24"/>
        </w:rPr>
        <w:t xml:space="preserve">/2018, </w:t>
      </w:r>
      <w:r w:rsidR="00E27EA7" w:rsidRPr="002B0B42">
        <w:rPr>
          <w:rFonts w:ascii="Arial" w:hAnsi="Arial" w:cs="Arial"/>
          <w:sz w:val="24"/>
          <w:szCs w:val="24"/>
        </w:rPr>
        <w:t>favorável à tramitação</w:t>
      </w:r>
      <w:r w:rsidR="00C64750" w:rsidRPr="002B0B42">
        <w:rPr>
          <w:rFonts w:ascii="Arial" w:hAnsi="Arial" w:cs="Arial"/>
          <w:b/>
          <w:sz w:val="24"/>
          <w:szCs w:val="24"/>
        </w:rPr>
        <w:t xml:space="preserve"> </w:t>
      </w:r>
      <w:r w:rsidR="00C64750" w:rsidRPr="002B0B42">
        <w:rPr>
          <w:rFonts w:ascii="Arial" w:hAnsi="Arial" w:cs="Arial"/>
          <w:sz w:val="24"/>
          <w:szCs w:val="24"/>
        </w:rPr>
        <w:t>do PL</w:t>
      </w:r>
      <w:r w:rsidR="00603A5D" w:rsidRPr="002B0B42">
        <w:rPr>
          <w:rFonts w:ascii="Arial" w:hAnsi="Arial" w:cs="Arial"/>
          <w:sz w:val="24"/>
          <w:szCs w:val="24"/>
        </w:rPr>
        <w:t>L</w:t>
      </w:r>
      <w:r w:rsidR="00C64750" w:rsidRPr="002B0B42">
        <w:rPr>
          <w:rFonts w:ascii="Arial" w:hAnsi="Arial" w:cs="Arial"/>
          <w:sz w:val="24"/>
          <w:szCs w:val="24"/>
        </w:rPr>
        <w:t xml:space="preserve"> </w:t>
      </w:r>
      <w:r w:rsidR="00603A5D" w:rsidRPr="002B0B42">
        <w:rPr>
          <w:rFonts w:ascii="Arial" w:hAnsi="Arial" w:cs="Arial"/>
          <w:sz w:val="24"/>
          <w:szCs w:val="24"/>
        </w:rPr>
        <w:t>02</w:t>
      </w:r>
      <w:r w:rsidR="00F52A67" w:rsidRPr="002B0B42">
        <w:rPr>
          <w:rFonts w:ascii="Arial" w:hAnsi="Arial" w:cs="Arial"/>
          <w:sz w:val="24"/>
          <w:szCs w:val="24"/>
        </w:rPr>
        <w:t>9</w:t>
      </w:r>
      <w:r w:rsidR="00C64750" w:rsidRPr="002B0B42">
        <w:rPr>
          <w:rFonts w:ascii="Arial" w:hAnsi="Arial" w:cs="Arial"/>
          <w:sz w:val="24"/>
          <w:szCs w:val="24"/>
        </w:rPr>
        <w:t>/2018</w:t>
      </w:r>
      <w:r w:rsidR="005E4C48" w:rsidRPr="002B0B42">
        <w:rPr>
          <w:rFonts w:ascii="Arial" w:hAnsi="Arial" w:cs="Arial"/>
          <w:sz w:val="24"/>
          <w:szCs w:val="24"/>
        </w:rPr>
        <w:t>,</w:t>
      </w:r>
      <w:r w:rsidR="00AE7708" w:rsidRPr="002B0B42">
        <w:rPr>
          <w:rFonts w:ascii="Arial" w:hAnsi="Arial" w:cs="Arial"/>
          <w:sz w:val="24"/>
          <w:szCs w:val="24"/>
        </w:rPr>
        <w:t xml:space="preserve"> vez que atende as normas legais impostas, estando presentes a legalidade e constitucionalidade</w:t>
      </w:r>
      <w:r w:rsidR="00C64750" w:rsidRPr="002B0B42">
        <w:rPr>
          <w:rFonts w:ascii="Arial" w:hAnsi="Arial" w:cs="Arial"/>
          <w:sz w:val="24"/>
          <w:szCs w:val="24"/>
        </w:rPr>
        <w:t>.</w:t>
      </w:r>
      <w:r w:rsidR="00C64750" w:rsidRPr="002B0B42">
        <w:rPr>
          <w:rFonts w:ascii="Arial" w:hAnsi="Arial" w:cs="Arial"/>
          <w:bCs/>
          <w:sz w:val="24"/>
          <w:szCs w:val="24"/>
        </w:rPr>
        <w:t xml:space="preserve"> </w:t>
      </w:r>
      <w:r w:rsidR="00C64750" w:rsidRPr="002B0B42">
        <w:rPr>
          <w:rFonts w:ascii="Arial" w:hAnsi="Arial" w:cs="Arial"/>
          <w:sz w:val="24"/>
          <w:szCs w:val="24"/>
        </w:rPr>
        <w:t>Tal orientação jurídica embasa a elaboração do presente parecer.</w:t>
      </w:r>
    </w:p>
    <w:p w:rsidR="005F49B9" w:rsidRPr="002B0B42" w:rsidRDefault="006F47AB" w:rsidP="005F49B9">
      <w:pPr>
        <w:spacing w:line="240" w:lineRule="auto"/>
        <w:ind w:firstLine="2268"/>
        <w:jc w:val="both"/>
        <w:rPr>
          <w:rFonts w:ascii="Arial" w:hAnsi="Arial" w:cs="Arial"/>
          <w:sz w:val="24"/>
          <w:szCs w:val="24"/>
        </w:rPr>
      </w:pPr>
      <w:r w:rsidRPr="002B0B42">
        <w:rPr>
          <w:rFonts w:ascii="Arial" w:hAnsi="Arial" w:cs="Arial"/>
          <w:sz w:val="24"/>
          <w:szCs w:val="24"/>
        </w:rPr>
        <w:t>Nesse sentido justifica</w:t>
      </w:r>
      <w:r w:rsidR="005F49B9" w:rsidRPr="002B0B42">
        <w:rPr>
          <w:rFonts w:ascii="Arial" w:hAnsi="Arial" w:cs="Arial"/>
          <w:sz w:val="24"/>
          <w:szCs w:val="24"/>
        </w:rPr>
        <w:t xml:space="preserve"> o Executivo Municipal que a administração pública é parceira da APAE, com aporte de recursos ao longo de </w:t>
      </w:r>
      <w:r w:rsidR="005F49B9" w:rsidRPr="00515C1C">
        <w:rPr>
          <w:rFonts w:ascii="Arial" w:hAnsi="Arial" w:cs="Arial"/>
          <w:b/>
          <w:sz w:val="24"/>
          <w:szCs w:val="24"/>
        </w:rPr>
        <w:t>mais de 40(quarenta) anos</w:t>
      </w:r>
      <w:r w:rsidR="005F49B9" w:rsidRPr="002B0B42">
        <w:rPr>
          <w:rFonts w:ascii="Arial" w:hAnsi="Arial" w:cs="Arial"/>
          <w:sz w:val="24"/>
          <w:szCs w:val="24"/>
        </w:rPr>
        <w:t>, que é o tempo que a Entidade atua no Município.</w:t>
      </w:r>
    </w:p>
    <w:p w:rsidR="005F49B9" w:rsidRPr="002B0B42" w:rsidRDefault="00EF62B8" w:rsidP="005F49B9">
      <w:pPr>
        <w:spacing w:line="240" w:lineRule="auto"/>
        <w:ind w:firstLine="2268"/>
        <w:jc w:val="both"/>
        <w:rPr>
          <w:rFonts w:ascii="Arial" w:hAnsi="Arial" w:cs="Arial"/>
          <w:sz w:val="24"/>
          <w:szCs w:val="24"/>
        </w:rPr>
      </w:pPr>
      <w:r w:rsidRPr="002B0B42">
        <w:rPr>
          <w:rFonts w:ascii="Arial" w:hAnsi="Arial" w:cs="Arial"/>
          <w:sz w:val="24"/>
          <w:szCs w:val="24"/>
        </w:rPr>
        <w:t>Ainda nesse compasso</w:t>
      </w:r>
      <w:r w:rsidR="005F49B9" w:rsidRPr="002B0B42">
        <w:rPr>
          <w:rFonts w:ascii="Arial" w:hAnsi="Arial" w:cs="Arial"/>
          <w:sz w:val="24"/>
          <w:szCs w:val="24"/>
        </w:rPr>
        <w:t>,</w:t>
      </w:r>
      <w:r w:rsidRPr="002B0B42">
        <w:rPr>
          <w:rFonts w:ascii="Arial" w:hAnsi="Arial" w:cs="Arial"/>
          <w:sz w:val="24"/>
          <w:szCs w:val="24"/>
        </w:rPr>
        <w:t xml:space="preserve"> aduz</w:t>
      </w:r>
      <w:r w:rsidR="005F49B9" w:rsidRPr="002B0B42">
        <w:rPr>
          <w:rFonts w:ascii="Arial" w:hAnsi="Arial" w:cs="Arial"/>
          <w:sz w:val="24"/>
          <w:szCs w:val="24"/>
        </w:rPr>
        <w:t xml:space="preserve"> </w:t>
      </w:r>
      <w:r w:rsidR="00427A74" w:rsidRPr="002B0B42">
        <w:rPr>
          <w:rFonts w:ascii="Arial" w:hAnsi="Arial" w:cs="Arial"/>
          <w:sz w:val="24"/>
          <w:szCs w:val="24"/>
        </w:rPr>
        <w:t>que, a</w:t>
      </w:r>
      <w:r w:rsidR="005F49B9" w:rsidRPr="002B0B42">
        <w:rPr>
          <w:rFonts w:ascii="Arial" w:hAnsi="Arial" w:cs="Arial"/>
          <w:sz w:val="24"/>
          <w:szCs w:val="24"/>
        </w:rPr>
        <w:t xml:space="preserve"> Entidade realiza importante projeto, no atendimento individualizado de crianças, adolescentes e adultos, nas áreas de estimulação precoce, psicopedagogia, psicologia terapia ocupacional, atendimento de grupos de </w:t>
      </w:r>
      <w:proofErr w:type="spellStart"/>
      <w:r w:rsidR="005F49B9" w:rsidRPr="002B0B42">
        <w:rPr>
          <w:rFonts w:ascii="Arial" w:hAnsi="Arial" w:cs="Arial"/>
          <w:sz w:val="24"/>
          <w:szCs w:val="24"/>
        </w:rPr>
        <w:t>ambientoterapia</w:t>
      </w:r>
      <w:proofErr w:type="spellEnd"/>
      <w:r w:rsidR="005F49B9" w:rsidRPr="002B0B42">
        <w:rPr>
          <w:rFonts w:ascii="Arial" w:hAnsi="Arial" w:cs="Arial"/>
          <w:sz w:val="24"/>
          <w:szCs w:val="24"/>
        </w:rPr>
        <w:t>, oficinas terapêuticas, convivência e inserção no mercado de trabalho.</w:t>
      </w:r>
    </w:p>
    <w:p w:rsidR="005F49B9" w:rsidRPr="002B0B42" w:rsidRDefault="005F49B9" w:rsidP="00F52A67">
      <w:pPr>
        <w:spacing w:line="240" w:lineRule="auto"/>
        <w:ind w:firstLine="2268"/>
        <w:jc w:val="both"/>
        <w:rPr>
          <w:rFonts w:ascii="Arial" w:hAnsi="Arial" w:cs="Arial"/>
          <w:sz w:val="24"/>
          <w:szCs w:val="24"/>
        </w:rPr>
      </w:pPr>
    </w:p>
    <w:p w:rsidR="00024DE6" w:rsidRPr="002B0B42" w:rsidRDefault="00024DE6" w:rsidP="00F52A67">
      <w:pPr>
        <w:spacing w:line="240" w:lineRule="auto"/>
        <w:ind w:firstLine="2268"/>
        <w:jc w:val="both"/>
        <w:rPr>
          <w:rFonts w:ascii="Arial" w:hAnsi="Arial" w:cs="Arial"/>
          <w:sz w:val="24"/>
          <w:szCs w:val="24"/>
        </w:rPr>
      </w:pPr>
    </w:p>
    <w:bookmarkEnd w:id="2"/>
    <w:p w:rsidR="00AB08DF" w:rsidRPr="002B0B42" w:rsidRDefault="00AB08DF" w:rsidP="00DD09D0">
      <w:pPr>
        <w:tabs>
          <w:tab w:val="left" w:pos="1418"/>
          <w:tab w:val="left" w:pos="5059"/>
        </w:tabs>
        <w:spacing w:line="240" w:lineRule="auto"/>
        <w:jc w:val="center"/>
        <w:rPr>
          <w:rFonts w:ascii="Arial" w:eastAsia="Calibri" w:hAnsi="Arial" w:cs="Arial"/>
          <w:b/>
          <w:sz w:val="24"/>
          <w:szCs w:val="24"/>
        </w:rPr>
      </w:pPr>
    </w:p>
    <w:p w:rsidR="006A3729" w:rsidRPr="002B0B42" w:rsidRDefault="00111488" w:rsidP="00DD09D0">
      <w:pPr>
        <w:tabs>
          <w:tab w:val="left" w:pos="1418"/>
          <w:tab w:val="left" w:pos="5059"/>
        </w:tabs>
        <w:spacing w:line="240" w:lineRule="auto"/>
        <w:jc w:val="center"/>
        <w:rPr>
          <w:rFonts w:ascii="Arial" w:eastAsia="Calibri" w:hAnsi="Arial" w:cs="Arial"/>
          <w:b/>
          <w:sz w:val="24"/>
          <w:szCs w:val="24"/>
        </w:rPr>
      </w:pPr>
      <w:r w:rsidRPr="002B0B42">
        <w:rPr>
          <w:rFonts w:ascii="Arial" w:eastAsia="Calibri" w:hAnsi="Arial" w:cs="Arial"/>
          <w:b/>
          <w:sz w:val="24"/>
          <w:szCs w:val="24"/>
        </w:rPr>
        <w:t>ANÁLISE:</w:t>
      </w:r>
      <w:r w:rsidR="000E2A67" w:rsidRPr="002B0B42">
        <w:rPr>
          <w:rFonts w:ascii="Arial" w:eastAsia="Calibri" w:hAnsi="Arial" w:cs="Arial"/>
          <w:b/>
          <w:sz w:val="24"/>
          <w:szCs w:val="24"/>
        </w:rPr>
        <w:t xml:space="preserve"> </w:t>
      </w:r>
    </w:p>
    <w:p w:rsidR="000E2A67" w:rsidRPr="002B0B42" w:rsidRDefault="000E2A67" w:rsidP="00DD09D0">
      <w:pPr>
        <w:tabs>
          <w:tab w:val="left" w:pos="1418"/>
          <w:tab w:val="left" w:pos="5059"/>
        </w:tabs>
        <w:spacing w:line="240" w:lineRule="auto"/>
        <w:rPr>
          <w:rFonts w:ascii="Arial" w:eastAsia="Calibri" w:hAnsi="Arial" w:cs="Arial"/>
          <w:b/>
          <w:sz w:val="24"/>
          <w:szCs w:val="24"/>
        </w:rPr>
      </w:pPr>
      <w:r w:rsidRPr="002B0B42">
        <w:rPr>
          <w:rFonts w:ascii="Arial" w:eastAsia="Calibri" w:hAnsi="Arial" w:cs="Arial"/>
          <w:b/>
          <w:sz w:val="24"/>
          <w:szCs w:val="24"/>
        </w:rPr>
        <w:t xml:space="preserve">I – Quanto à área de Legislação </w:t>
      </w:r>
    </w:p>
    <w:p w:rsidR="000E2A67" w:rsidRPr="003F6389" w:rsidRDefault="000E2A67" w:rsidP="00DD09D0">
      <w:pPr>
        <w:tabs>
          <w:tab w:val="left" w:pos="1418"/>
          <w:tab w:val="left" w:pos="5059"/>
        </w:tabs>
        <w:spacing w:line="240" w:lineRule="auto"/>
        <w:rPr>
          <w:rFonts w:ascii="Arial" w:eastAsia="Calibri" w:hAnsi="Arial" w:cs="Arial"/>
          <w:sz w:val="24"/>
          <w:szCs w:val="24"/>
        </w:rPr>
      </w:pPr>
      <w:r w:rsidRPr="003F6389">
        <w:rPr>
          <w:rFonts w:ascii="Arial" w:eastAsia="Calibri" w:hAnsi="Arial" w:cs="Arial"/>
          <w:sz w:val="24"/>
          <w:szCs w:val="24"/>
        </w:rPr>
        <w:t>Art. 54, I, do Regimento Interno desta Casa:</w:t>
      </w:r>
    </w:p>
    <w:p w:rsidR="00317C15" w:rsidRPr="002B0B42" w:rsidRDefault="00317C15" w:rsidP="00DD09D0">
      <w:pPr>
        <w:tabs>
          <w:tab w:val="left" w:pos="1418"/>
          <w:tab w:val="left" w:pos="5059"/>
        </w:tabs>
        <w:spacing w:line="240" w:lineRule="auto"/>
        <w:rPr>
          <w:rFonts w:ascii="Arial" w:eastAsia="Calibri" w:hAnsi="Arial" w:cs="Arial"/>
          <w:b/>
          <w:sz w:val="24"/>
          <w:szCs w:val="24"/>
        </w:rPr>
      </w:pPr>
    </w:p>
    <w:p w:rsidR="000E2A67" w:rsidRPr="002B0B42" w:rsidRDefault="00246463" w:rsidP="00DD09D0">
      <w:pPr>
        <w:autoSpaceDE w:val="0"/>
        <w:autoSpaceDN w:val="0"/>
        <w:adjustRightInd w:val="0"/>
        <w:spacing w:after="0" w:line="240" w:lineRule="auto"/>
        <w:jc w:val="center"/>
        <w:rPr>
          <w:rFonts w:ascii="Arial" w:hAnsi="Arial" w:cs="Arial"/>
          <w:b/>
          <w:bCs/>
          <w:color w:val="000000"/>
          <w:sz w:val="24"/>
          <w:szCs w:val="24"/>
          <w:u w:val="single"/>
        </w:rPr>
      </w:pPr>
      <w:r w:rsidRPr="002B0B42">
        <w:rPr>
          <w:rFonts w:ascii="Arial" w:hAnsi="Arial" w:cs="Arial"/>
          <w:b/>
          <w:bCs/>
          <w:color w:val="000000"/>
          <w:sz w:val="24"/>
          <w:szCs w:val="24"/>
          <w:u w:val="single"/>
        </w:rPr>
        <w:t>DA COMPETÊNCIA E INICIATIVA</w:t>
      </w:r>
    </w:p>
    <w:p w:rsidR="00AE7708" w:rsidRPr="002B0B42" w:rsidRDefault="00AE7708" w:rsidP="00DD09D0">
      <w:pPr>
        <w:autoSpaceDE w:val="0"/>
        <w:autoSpaceDN w:val="0"/>
        <w:adjustRightInd w:val="0"/>
        <w:spacing w:after="0" w:line="240" w:lineRule="auto"/>
        <w:jc w:val="center"/>
        <w:rPr>
          <w:rFonts w:ascii="Arial" w:hAnsi="Arial" w:cs="Arial"/>
          <w:b/>
          <w:bCs/>
          <w:color w:val="000000"/>
          <w:sz w:val="24"/>
          <w:szCs w:val="24"/>
          <w:u w:val="single"/>
        </w:rPr>
      </w:pPr>
    </w:p>
    <w:p w:rsidR="0099122C" w:rsidRPr="002B0B42" w:rsidRDefault="00F52A67" w:rsidP="0099122C">
      <w:pPr>
        <w:spacing w:line="240" w:lineRule="auto"/>
        <w:ind w:firstLine="2268"/>
        <w:jc w:val="both"/>
        <w:rPr>
          <w:rFonts w:ascii="Arial" w:hAnsi="Arial" w:cs="Arial"/>
          <w:sz w:val="24"/>
          <w:szCs w:val="24"/>
        </w:rPr>
      </w:pPr>
      <w:bookmarkStart w:id="3" w:name="_Hlk530477845"/>
      <w:r w:rsidRPr="002B0B42">
        <w:rPr>
          <w:rFonts w:ascii="Arial" w:hAnsi="Arial" w:cs="Arial"/>
          <w:sz w:val="24"/>
          <w:szCs w:val="24"/>
        </w:rPr>
        <w:t xml:space="preserve">O projeto </w:t>
      </w:r>
      <w:r w:rsidR="00BC4E30" w:rsidRPr="002B0B42">
        <w:rPr>
          <w:rFonts w:ascii="Arial" w:hAnsi="Arial" w:cs="Arial"/>
          <w:sz w:val="24"/>
          <w:szCs w:val="24"/>
        </w:rPr>
        <w:t>tem por intuito</w:t>
      </w:r>
      <w:r w:rsidRPr="002B0B42">
        <w:rPr>
          <w:rFonts w:ascii="Arial" w:hAnsi="Arial" w:cs="Arial"/>
          <w:sz w:val="24"/>
          <w:szCs w:val="24"/>
        </w:rPr>
        <w:t xml:space="preserve"> o </w:t>
      </w:r>
      <w:r w:rsidR="0099122C" w:rsidRPr="002B0B42">
        <w:rPr>
          <w:rFonts w:ascii="Arial" w:hAnsi="Arial" w:cs="Arial"/>
          <w:sz w:val="24"/>
          <w:szCs w:val="24"/>
        </w:rPr>
        <w:t>repasse, através de recursos do Fundo Municipal da Criança e Adolescente, objetiva promover a reabilitação neurológica e física dos beneficiários da Instituição, por meio de contratação de empresas especializadas em neurologia e de atividade física para o atendimento às pessoas com deficiência intelectual e/ou múltipla, conforme Plano de trabalho, que acompanha o PL.</w:t>
      </w:r>
    </w:p>
    <w:bookmarkEnd w:id="3"/>
    <w:p w:rsidR="00D47E95" w:rsidRDefault="00D47E95" w:rsidP="00D47E95">
      <w:pPr>
        <w:spacing w:line="240" w:lineRule="auto"/>
        <w:ind w:firstLine="2268"/>
        <w:jc w:val="both"/>
        <w:rPr>
          <w:rFonts w:ascii="Arial" w:hAnsi="Arial" w:cs="Arial"/>
          <w:sz w:val="24"/>
          <w:szCs w:val="24"/>
        </w:rPr>
      </w:pPr>
      <w:r w:rsidRPr="002B0B42">
        <w:rPr>
          <w:rFonts w:ascii="Arial" w:hAnsi="Arial" w:cs="Arial"/>
          <w:sz w:val="24"/>
          <w:szCs w:val="24"/>
        </w:rPr>
        <w:t>Nesse liame, notemos que,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053491" w:rsidRPr="00053491" w:rsidRDefault="00053491" w:rsidP="00053491">
      <w:pPr>
        <w:spacing w:line="240" w:lineRule="auto"/>
        <w:ind w:firstLine="2268"/>
        <w:jc w:val="both"/>
        <w:rPr>
          <w:rFonts w:ascii="Arial" w:hAnsi="Arial" w:cs="Arial"/>
          <w:sz w:val="24"/>
          <w:szCs w:val="24"/>
        </w:rPr>
      </w:pPr>
      <w:r w:rsidRPr="00053491">
        <w:rPr>
          <w:rFonts w:ascii="Arial" w:hAnsi="Arial" w:cs="Arial"/>
          <w:sz w:val="24"/>
          <w:szCs w:val="24"/>
        </w:rPr>
        <w:t xml:space="preserve">A Carta Magna de 1988 contemplou a existência de entes federativos em três níveis – União, Estados, Distrito </w:t>
      </w:r>
      <w:proofErr w:type="gramStart"/>
      <w:r w:rsidRPr="00053491">
        <w:rPr>
          <w:rFonts w:ascii="Arial" w:hAnsi="Arial" w:cs="Arial"/>
          <w:sz w:val="24"/>
          <w:szCs w:val="24"/>
        </w:rPr>
        <w:t>Federal  e</w:t>
      </w:r>
      <w:proofErr w:type="gramEnd"/>
      <w:r w:rsidRPr="00053491">
        <w:rPr>
          <w:rFonts w:ascii="Arial" w:hAnsi="Arial" w:cs="Arial"/>
          <w:sz w:val="24"/>
          <w:szCs w:val="24"/>
        </w:rPr>
        <w:t xml:space="preserve"> Municípios – dotando-os de autonomia e atribuindo a cada um, campos de atuação estatal determinados. Essa discriminação ou repartição de competências, no entanto, pode ser apresentada de duas naturezas: legislativa ou material.</w:t>
      </w:r>
    </w:p>
    <w:p w:rsidR="00053491" w:rsidRPr="00053491" w:rsidRDefault="00053491" w:rsidP="00053491">
      <w:pPr>
        <w:spacing w:line="240" w:lineRule="auto"/>
        <w:ind w:firstLine="2268"/>
        <w:jc w:val="both"/>
        <w:rPr>
          <w:rFonts w:ascii="Arial" w:hAnsi="Arial" w:cs="Arial"/>
          <w:sz w:val="24"/>
          <w:szCs w:val="24"/>
        </w:rPr>
      </w:pPr>
      <w:r w:rsidRPr="00053491">
        <w:rPr>
          <w:rFonts w:ascii="Arial" w:hAnsi="Arial" w:cs="Arial"/>
          <w:sz w:val="24"/>
          <w:szCs w:val="24"/>
        </w:rPr>
        <w:t>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w:t>
      </w:r>
    </w:p>
    <w:p w:rsidR="00053491" w:rsidRPr="00053491" w:rsidRDefault="00053491" w:rsidP="00053491">
      <w:pPr>
        <w:spacing w:line="240" w:lineRule="auto"/>
        <w:ind w:firstLine="2268"/>
        <w:jc w:val="both"/>
        <w:rPr>
          <w:rFonts w:ascii="Arial" w:hAnsi="Arial" w:cs="Arial"/>
          <w:sz w:val="24"/>
          <w:szCs w:val="24"/>
        </w:rPr>
      </w:pPr>
      <w:r w:rsidRPr="00053491">
        <w:rPr>
          <w:rFonts w:ascii="Arial" w:hAnsi="Arial" w:cs="Arial"/>
          <w:sz w:val="24"/>
          <w:szCs w:val="24"/>
        </w:rPr>
        <w:t xml:space="preserve">Destarte, foram igualmente discriminadas pelo Constituinte Originário a competência suplementar conferida aos Municípios para agir, administrar e atuar em situações concretas, suplementando a legislação federal e estadual no que couber, e ainda para legislar sobre assuntos de interesse local, consoante no art. 30, incisos I e II da Carta Magna, sendo também </w:t>
      </w:r>
      <w:proofErr w:type="spellStart"/>
      <w:r w:rsidRPr="00053491">
        <w:rPr>
          <w:rFonts w:ascii="Arial" w:hAnsi="Arial" w:cs="Arial"/>
          <w:sz w:val="24"/>
          <w:szCs w:val="24"/>
        </w:rPr>
        <w:t>esta</w:t>
      </w:r>
      <w:proofErr w:type="spellEnd"/>
      <w:r w:rsidRPr="00053491">
        <w:rPr>
          <w:rFonts w:ascii="Arial" w:hAnsi="Arial" w:cs="Arial"/>
          <w:sz w:val="24"/>
          <w:szCs w:val="24"/>
        </w:rPr>
        <w:t xml:space="preserve"> a redação dada ao artigo 6º, XXIV, da Lei Orgânica, e que respaldam juridicamente a proposição, </w:t>
      </w:r>
      <w:r w:rsidRPr="00053491">
        <w:rPr>
          <w:rFonts w:ascii="Arial" w:hAnsi="Arial" w:cs="Arial"/>
          <w:i/>
          <w:sz w:val="24"/>
          <w:szCs w:val="24"/>
        </w:rPr>
        <w:t xml:space="preserve">In </w:t>
      </w:r>
      <w:proofErr w:type="spellStart"/>
      <w:r w:rsidRPr="00053491">
        <w:rPr>
          <w:rFonts w:ascii="Arial" w:hAnsi="Arial" w:cs="Arial"/>
          <w:i/>
          <w:sz w:val="24"/>
          <w:szCs w:val="24"/>
        </w:rPr>
        <w:t>Verbis</w:t>
      </w:r>
      <w:proofErr w:type="spellEnd"/>
      <w:r w:rsidRPr="00053491">
        <w:rPr>
          <w:rFonts w:ascii="Arial" w:hAnsi="Arial" w:cs="Arial"/>
          <w:sz w:val="24"/>
          <w:szCs w:val="24"/>
        </w:rPr>
        <w:t xml:space="preserve">: </w:t>
      </w:r>
    </w:p>
    <w:p w:rsidR="00053491" w:rsidRPr="00053491" w:rsidRDefault="00053491" w:rsidP="00053491">
      <w:pPr>
        <w:spacing w:line="240" w:lineRule="auto"/>
        <w:ind w:firstLine="2268"/>
        <w:jc w:val="both"/>
        <w:rPr>
          <w:rFonts w:ascii="Arial" w:hAnsi="Arial" w:cs="Arial"/>
          <w:sz w:val="24"/>
          <w:szCs w:val="24"/>
        </w:rPr>
      </w:pPr>
      <w:r w:rsidRPr="00053491">
        <w:rPr>
          <w:rFonts w:ascii="Arial" w:hAnsi="Arial" w:cs="Arial"/>
          <w:sz w:val="24"/>
          <w:szCs w:val="24"/>
        </w:rPr>
        <w:t>Pela CF/88:</w:t>
      </w:r>
    </w:p>
    <w:p w:rsidR="00053491" w:rsidRPr="00053491" w:rsidRDefault="00053491" w:rsidP="00053491">
      <w:pPr>
        <w:spacing w:line="240" w:lineRule="auto"/>
        <w:ind w:firstLine="2268"/>
        <w:jc w:val="both"/>
        <w:rPr>
          <w:rFonts w:ascii="Arial" w:hAnsi="Arial" w:cs="Arial"/>
          <w:sz w:val="24"/>
          <w:szCs w:val="24"/>
        </w:rPr>
      </w:pP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sz w:val="24"/>
          <w:szCs w:val="24"/>
        </w:rPr>
        <w:t>"</w:t>
      </w:r>
      <w:r w:rsidRPr="00053491">
        <w:rPr>
          <w:rFonts w:ascii="Arial" w:hAnsi="Arial" w:cs="Arial"/>
          <w:i/>
          <w:sz w:val="24"/>
          <w:szCs w:val="24"/>
        </w:rPr>
        <w:t xml:space="preserve">Art. 30. Compete aos Municípios: </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 xml:space="preserve">I - </w:t>
      </w:r>
      <w:proofErr w:type="gramStart"/>
      <w:r w:rsidRPr="00053491">
        <w:rPr>
          <w:rFonts w:ascii="Arial" w:hAnsi="Arial" w:cs="Arial"/>
          <w:i/>
          <w:sz w:val="24"/>
          <w:szCs w:val="24"/>
        </w:rPr>
        <w:t>legislar</w:t>
      </w:r>
      <w:proofErr w:type="gramEnd"/>
      <w:r w:rsidRPr="00053491">
        <w:rPr>
          <w:rFonts w:ascii="Arial" w:hAnsi="Arial" w:cs="Arial"/>
          <w:i/>
          <w:sz w:val="24"/>
          <w:szCs w:val="24"/>
        </w:rPr>
        <w:t xml:space="preserve"> sobre assuntos de interesse local; </w:t>
      </w: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sz w:val="24"/>
          <w:szCs w:val="24"/>
        </w:rPr>
      </w:pPr>
      <w:r w:rsidRPr="00053491">
        <w:rPr>
          <w:rFonts w:ascii="Arial" w:hAnsi="Arial" w:cs="Arial"/>
          <w:sz w:val="24"/>
          <w:szCs w:val="24"/>
        </w:rPr>
        <w:t>Pela Lei Orgânica:</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lastRenderedPageBreak/>
        <w:t xml:space="preserve">"Art. 6º. Compete ao Município no exercício de sua autonomia: </w:t>
      </w:r>
    </w:p>
    <w:p w:rsidR="00053491" w:rsidRPr="00053491" w:rsidRDefault="00053491" w:rsidP="00053491">
      <w:pPr>
        <w:numPr>
          <w:ilvl w:val="0"/>
          <w:numId w:val="30"/>
        </w:numPr>
        <w:spacing w:line="240" w:lineRule="auto"/>
        <w:jc w:val="both"/>
        <w:rPr>
          <w:rFonts w:ascii="Arial" w:hAnsi="Arial" w:cs="Arial"/>
          <w:i/>
          <w:sz w:val="24"/>
          <w:szCs w:val="24"/>
        </w:rPr>
      </w:pPr>
      <w:r w:rsidRPr="00053491">
        <w:rPr>
          <w:rFonts w:ascii="Arial" w:hAnsi="Arial" w:cs="Arial"/>
          <w:i/>
          <w:sz w:val="24"/>
          <w:szCs w:val="24"/>
        </w:rPr>
        <w:t>– Organizar-se administrativamente, observadas as legislações federal e estadual;</w:t>
      </w: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w:t>
      </w:r>
    </w:p>
    <w:p w:rsidR="00C64426" w:rsidRPr="00053491" w:rsidRDefault="00C64426"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 xml:space="preserve">XXIV- legislar sobre assuntos de interesse local;" </w:t>
      </w: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Nesse ínterim, atentemos à competência da Lei Orgânica:</w:t>
      </w: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 xml:space="preserve">  “Art. 8º Compete, ainda, ao Município, concorrentemente com a União ou Estado, ou supletivamente a eles:</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 xml:space="preserve">XI - amparar a maternidade, a infância, os idosos, os desvalidos, os deficientes físicos e mentais, os carentes, coordenando e orientando os serviços sociais no âmbito do Município; </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XIII – proteger a criança, o adolescente e o jovem de toda exploração, bem como contra os fatores que possam conduzi-lo ao abandono físico, moral e intelectual;</w:t>
      </w: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Art. 60.  Compete privativamente ao Prefeito:</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 xml:space="preserve">VI – </w:t>
      </w:r>
      <w:proofErr w:type="gramStart"/>
      <w:r w:rsidRPr="00053491">
        <w:rPr>
          <w:rFonts w:ascii="Arial" w:hAnsi="Arial" w:cs="Arial"/>
          <w:i/>
          <w:sz w:val="24"/>
          <w:szCs w:val="24"/>
        </w:rPr>
        <w:t>dispor</w:t>
      </w:r>
      <w:proofErr w:type="gramEnd"/>
      <w:r w:rsidRPr="00053491">
        <w:rPr>
          <w:rFonts w:ascii="Arial" w:hAnsi="Arial" w:cs="Arial"/>
          <w:i/>
          <w:sz w:val="24"/>
          <w:szCs w:val="24"/>
        </w:rPr>
        <w:t xml:space="preserve"> sobre a organização e o funcionamento da administração municipal na forma da lei;</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 xml:space="preserve">X – </w:t>
      </w:r>
      <w:proofErr w:type="gramStart"/>
      <w:r w:rsidRPr="00053491">
        <w:rPr>
          <w:rFonts w:ascii="Arial" w:hAnsi="Arial" w:cs="Arial"/>
          <w:i/>
          <w:sz w:val="24"/>
          <w:szCs w:val="24"/>
        </w:rPr>
        <w:t>planejar e promover</w:t>
      </w:r>
      <w:proofErr w:type="gramEnd"/>
      <w:r w:rsidRPr="00053491">
        <w:rPr>
          <w:rFonts w:ascii="Arial" w:hAnsi="Arial" w:cs="Arial"/>
          <w:i/>
          <w:sz w:val="24"/>
          <w:szCs w:val="24"/>
        </w:rPr>
        <w:t xml:space="preserve"> a execução dos serviços públicos municipais;</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line="240" w:lineRule="auto"/>
        <w:ind w:firstLine="2268"/>
        <w:jc w:val="both"/>
        <w:rPr>
          <w:rFonts w:ascii="Arial" w:hAnsi="Arial" w:cs="Arial"/>
          <w:i/>
          <w:sz w:val="24"/>
          <w:szCs w:val="24"/>
        </w:rPr>
      </w:pPr>
      <w:r w:rsidRPr="00053491">
        <w:rPr>
          <w:rFonts w:ascii="Arial" w:hAnsi="Arial" w:cs="Arial"/>
          <w:i/>
          <w:sz w:val="24"/>
          <w:szCs w:val="24"/>
        </w:rPr>
        <w:t>XXII – administrar os bens e as rendas municipais, promover o lançamento, a fiscalização e a arrecadação de tributos;</w:t>
      </w: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053491">
      <w:pPr>
        <w:spacing w:line="240" w:lineRule="auto"/>
        <w:ind w:firstLine="2268"/>
        <w:jc w:val="both"/>
        <w:rPr>
          <w:rFonts w:ascii="Arial" w:hAnsi="Arial" w:cs="Arial"/>
          <w:i/>
          <w:sz w:val="24"/>
          <w:szCs w:val="24"/>
        </w:rPr>
      </w:pPr>
    </w:p>
    <w:p w:rsidR="00053491" w:rsidRPr="00053491" w:rsidRDefault="00053491" w:rsidP="00DB26CE">
      <w:pPr>
        <w:spacing w:line="240" w:lineRule="auto"/>
        <w:ind w:firstLine="2268"/>
        <w:jc w:val="both"/>
        <w:rPr>
          <w:rFonts w:ascii="Arial" w:hAnsi="Arial" w:cs="Arial"/>
          <w:sz w:val="24"/>
          <w:szCs w:val="24"/>
        </w:rPr>
      </w:pPr>
      <w:r w:rsidRPr="00053491">
        <w:rPr>
          <w:rFonts w:ascii="Arial" w:hAnsi="Arial" w:cs="Arial"/>
          <w:sz w:val="24"/>
          <w:szCs w:val="24"/>
        </w:rPr>
        <w:t xml:space="preserve">Nesse contexto, o presente PL apresenta-se em consonância com as diretrizes do diploma legal ora vigente. Nesse sentido, levando em consideração a competência do Município para destinar recursos financeiros a entidades com o objetivo de promover saúde e assistência social, </w:t>
      </w:r>
      <w:r w:rsidRPr="00053491">
        <w:rPr>
          <w:rFonts w:ascii="Arial" w:hAnsi="Arial" w:cs="Arial"/>
          <w:b/>
          <w:sz w:val="24"/>
          <w:szCs w:val="24"/>
        </w:rPr>
        <w:t>NÃO</w:t>
      </w:r>
      <w:r w:rsidRPr="00053491">
        <w:rPr>
          <w:rFonts w:ascii="Arial" w:hAnsi="Arial" w:cs="Arial"/>
          <w:sz w:val="24"/>
          <w:szCs w:val="24"/>
        </w:rPr>
        <w:t xml:space="preserve"> se registrando, desta forma, qualquer vício de origem na presente propositura, nos termos do art. 61, § 1º, II, “b”, da Constituição Federal, aplicado por simetria.</w:t>
      </w:r>
    </w:p>
    <w:p w:rsidR="00FD0326" w:rsidRPr="002B0B42" w:rsidRDefault="00FD0326" w:rsidP="00DD09D0">
      <w:pPr>
        <w:pStyle w:val="SemEspaamento"/>
        <w:tabs>
          <w:tab w:val="left" w:pos="4111"/>
        </w:tabs>
        <w:ind w:firstLine="2268"/>
        <w:jc w:val="both"/>
        <w:rPr>
          <w:rFonts w:ascii="Arial" w:hAnsi="Arial" w:cs="Arial"/>
          <w:color w:val="000000"/>
          <w:sz w:val="24"/>
          <w:szCs w:val="24"/>
        </w:rPr>
      </w:pPr>
    </w:p>
    <w:p w:rsidR="000E2A67" w:rsidRPr="002B0B42" w:rsidRDefault="00FC1BAF" w:rsidP="00DD09D0">
      <w:pPr>
        <w:pStyle w:val="SemEspaamento"/>
        <w:jc w:val="center"/>
        <w:rPr>
          <w:rFonts w:ascii="Arial" w:hAnsi="Arial" w:cs="Arial"/>
          <w:b/>
          <w:bCs/>
          <w:sz w:val="24"/>
          <w:szCs w:val="24"/>
          <w:u w:val="single"/>
        </w:rPr>
      </w:pPr>
      <w:r w:rsidRPr="002B0B42">
        <w:rPr>
          <w:rFonts w:ascii="Arial" w:hAnsi="Arial" w:cs="Arial"/>
          <w:b/>
          <w:bCs/>
          <w:sz w:val="24"/>
          <w:szCs w:val="24"/>
          <w:u w:val="single"/>
        </w:rPr>
        <w:t>DA CONSTITUCIONALIDADE E LEGALIDADE</w:t>
      </w:r>
    </w:p>
    <w:p w:rsidR="004E06F0" w:rsidRPr="002B0B42" w:rsidRDefault="004E06F0" w:rsidP="00DD09D0">
      <w:pPr>
        <w:pStyle w:val="SemEspaamento"/>
        <w:jc w:val="center"/>
        <w:rPr>
          <w:rFonts w:ascii="Arial" w:hAnsi="Arial" w:cs="Arial"/>
          <w:bCs/>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Na Constituição Federal, art. 30, I, com igual redação disposta na Lei Orgânica, que respaldam juridicamente a proposição, observamos:</w:t>
      </w:r>
    </w:p>
    <w:p w:rsidR="00053491" w:rsidRPr="00053491" w:rsidRDefault="00053491" w:rsidP="00053491">
      <w:pPr>
        <w:spacing w:after="0" w:line="240" w:lineRule="auto"/>
        <w:ind w:firstLine="2268"/>
        <w:jc w:val="both"/>
        <w:rPr>
          <w:rFonts w:ascii="Arial" w:hAnsi="Arial" w:cs="Arial"/>
          <w:i/>
          <w:sz w:val="24"/>
          <w:szCs w:val="24"/>
        </w:rPr>
      </w:pP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“Art. 30. Compete aos Municípios:</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br/>
        <w:t xml:space="preserve">I – </w:t>
      </w:r>
      <w:proofErr w:type="gramStart"/>
      <w:r w:rsidRPr="00053491">
        <w:rPr>
          <w:rFonts w:ascii="Arial" w:hAnsi="Arial" w:cs="Arial"/>
          <w:i/>
          <w:sz w:val="24"/>
          <w:szCs w:val="24"/>
        </w:rPr>
        <w:t>legislar</w:t>
      </w:r>
      <w:proofErr w:type="gramEnd"/>
      <w:r w:rsidRPr="00053491">
        <w:rPr>
          <w:rFonts w:ascii="Arial" w:hAnsi="Arial" w:cs="Arial"/>
          <w:i/>
          <w:sz w:val="24"/>
          <w:szCs w:val="24"/>
        </w:rPr>
        <w:t xml:space="preserve"> sobre assuntos de interesse local;</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Na Lei Orgânica do Município, na organização de sua economia, a norma assim dispõe:</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Art. 110. Na organização de sua economia, em cumprimento do que estabelecem a Constituição Federal e Estadual, o Município zelará pelos seguintes princípios:</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 xml:space="preserve">I – </w:t>
      </w:r>
      <w:proofErr w:type="gramStart"/>
      <w:r w:rsidRPr="00053491">
        <w:rPr>
          <w:rFonts w:ascii="Arial" w:hAnsi="Arial" w:cs="Arial"/>
          <w:i/>
          <w:sz w:val="24"/>
          <w:szCs w:val="24"/>
        </w:rPr>
        <w:t>promoção</w:t>
      </w:r>
      <w:proofErr w:type="gramEnd"/>
      <w:r w:rsidRPr="00053491">
        <w:rPr>
          <w:rFonts w:ascii="Arial" w:hAnsi="Arial" w:cs="Arial"/>
          <w:i/>
          <w:sz w:val="24"/>
          <w:szCs w:val="24"/>
        </w:rPr>
        <w:t xml:space="preserve"> do bem-estar do homem, com o fim especial de produção e do desenvolvimento econômico;</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 xml:space="preserve">IX – </w:t>
      </w:r>
      <w:proofErr w:type="gramStart"/>
      <w:r w:rsidRPr="00053491">
        <w:rPr>
          <w:rFonts w:ascii="Arial" w:hAnsi="Arial" w:cs="Arial"/>
          <w:i/>
          <w:sz w:val="24"/>
          <w:szCs w:val="24"/>
        </w:rPr>
        <w:t>estímulo</w:t>
      </w:r>
      <w:proofErr w:type="gramEnd"/>
      <w:r w:rsidRPr="00053491">
        <w:rPr>
          <w:rFonts w:ascii="Arial" w:hAnsi="Arial" w:cs="Arial"/>
          <w:i/>
          <w:sz w:val="24"/>
          <w:szCs w:val="24"/>
        </w:rPr>
        <w:t xml:space="preserve"> à participação da comunidade através de organizações representativas da mesma;</w:t>
      </w:r>
    </w:p>
    <w:p w:rsidR="00053491" w:rsidRPr="00053491" w:rsidRDefault="00053491" w:rsidP="00053491">
      <w:pPr>
        <w:spacing w:after="0" w:line="240" w:lineRule="auto"/>
        <w:ind w:firstLine="2268"/>
        <w:jc w:val="both"/>
        <w:rPr>
          <w:rFonts w:ascii="Arial" w:hAnsi="Arial" w:cs="Arial"/>
          <w:i/>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I) Das Subvenções Sociais</w:t>
      </w:r>
    </w:p>
    <w:p w:rsidR="00053491" w:rsidRPr="00053491" w:rsidRDefault="00053491" w:rsidP="00053491">
      <w:pPr>
        <w:spacing w:after="0" w:line="240" w:lineRule="auto"/>
        <w:ind w:firstLine="2268"/>
        <w:jc w:val="both"/>
        <w:rPr>
          <w:rFonts w:ascii="Arial" w:hAnsi="Arial" w:cs="Arial"/>
          <w:i/>
          <w:sz w:val="24"/>
          <w:szCs w:val="24"/>
        </w:rPr>
      </w:pPr>
      <w:bookmarkStart w:id="4" w:name="art16"/>
      <w:bookmarkEnd w:id="4"/>
      <w:r w:rsidRPr="00053491">
        <w:rPr>
          <w:rFonts w:ascii="Arial" w:hAnsi="Arial" w:cs="Arial"/>
          <w:i/>
          <w:sz w:val="24"/>
          <w:szCs w:val="24"/>
        </w:rPr>
        <w:t>Art. 16. Fundamentalmente e nos limites das possibilidades financeiras a concessão de subvenções sociais visará a prestação de serviços essenciais de assistência social, médica e educacional, sempre que a suplementação de recursos de origem privada aplicados a esses objetivos, revelar-se mais econômica.</w:t>
      </w:r>
    </w:p>
    <w:p w:rsidR="00053491" w:rsidRPr="00053491" w:rsidRDefault="00053491" w:rsidP="00053491">
      <w:pPr>
        <w:spacing w:after="0" w:line="240" w:lineRule="auto"/>
        <w:ind w:firstLine="2268"/>
        <w:jc w:val="both"/>
        <w:rPr>
          <w:rFonts w:ascii="Arial" w:hAnsi="Arial" w:cs="Arial"/>
          <w:i/>
          <w:sz w:val="24"/>
          <w:szCs w:val="24"/>
        </w:rPr>
      </w:pPr>
      <w:bookmarkStart w:id="5" w:name="art16p"/>
      <w:bookmarkEnd w:id="5"/>
      <w:r w:rsidRPr="00053491">
        <w:rPr>
          <w:rFonts w:ascii="Arial" w:hAnsi="Arial" w:cs="Arial"/>
          <w:i/>
          <w:sz w:val="24"/>
          <w:szCs w:val="24"/>
        </w:rPr>
        <w:lastRenderedPageBreak/>
        <w:t>Parágrafo único. O valor das subvenções, sempre que possível, será calculado com base em unidades de serviços efetivamente prestados ou postos à disposição dos interessados obedecidos os padrões mínimos de eficiência previamente fixados.</w:t>
      </w:r>
    </w:p>
    <w:p w:rsidR="00053491" w:rsidRPr="00053491" w:rsidRDefault="00053491" w:rsidP="00053491">
      <w:pPr>
        <w:spacing w:after="0" w:line="240" w:lineRule="auto"/>
        <w:ind w:firstLine="2268"/>
        <w:jc w:val="both"/>
        <w:rPr>
          <w:rFonts w:ascii="Arial" w:hAnsi="Arial" w:cs="Arial"/>
          <w:i/>
          <w:sz w:val="24"/>
          <w:szCs w:val="24"/>
        </w:rPr>
      </w:pPr>
      <w:bookmarkStart w:id="6" w:name="art17"/>
      <w:bookmarkEnd w:id="6"/>
      <w:r w:rsidRPr="00053491">
        <w:rPr>
          <w:rFonts w:ascii="Arial" w:hAnsi="Arial" w:cs="Arial"/>
          <w:i/>
          <w:sz w:val="24"/>
          <w:szCs w:val="24"/>
        </w:rPr>
        <w:t>Art. 17. Somente à instituição cujas condições de funcionamento forem julgadas satisfatórias pelos órgãos oficiais de fiscalização serão concedidas subvenções.</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Portanto, três são as exigências para concessão das subvenções:</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numPr>
          <w:ilvl w:val="0"/>
          <w:numId w:val="23"/>
        </w:numPr>
        <w:spacing w:after="0" w:line="240" w:lineRule="auto"/>
        <w:jc w:val="both"/>
        <w:rPr>
          <w:rFonts w:ascii="Arial" w:hAnsi="Arial" w:cs="Arial"/>
          <w:sz w:val="24"/>
          <w:szCs w:val="24"/>
        </w:rPr>
      </w:pPr>
      <w:r w:rsidRPr="00053491">
        <w:rPr>
          <w:rFonts w:ascii="Arial" w:hAnsi="Arial" w:cs="Arial"/>
          <w:sz w:val="24"/>
          <w:szCs w:val="24"/>
        </w:rPr>
        <w:t>Que o Município tenha disponibilidade de recursos financeiros para sua concessão;</w:t>
      </w:r>
    </w:p>
    <w:p w:rsidR="00053491" w:rsidRPr="00053491" w:rsidRDefault="00053491" w:rsidP="00053491">
      <w:pPr>
        <w:numPr>
          <w:ilvl w:val="0"/>
          <w:numId w:val="23"/>
        </w:numPr>
        <w:spacing w:after="0" w:line="240" w:lineRule="auto"/>
        <w:jc w:val="both"/>
        <w:rPr>
          <w:rFonts w:ascii="Arial" w:hAnsi="Arial" w:cs="Arial"/>
          <w:sz w:val="24"/>
          <w:szCs w:val="24"/>
        </w:rPr>
      </w:pPr>
      <w:r w:rsidRPr="00053491">
        <w:rPr>
          <w:rFonts w:ascii="Arial" w:hAnsi="Arial" w:cs="Arial"/>
          <w:sz w:val="24"/>
          <w:szCs w:val="24"/>
        </w:rPr>
        <w:t>Que o direcionamento de recursos se dê apenas para os serviços de assistência social, serviços médicos e serviços educacionais, em conformidade com a Constituição Federal, Capítulo I, Título VIII, da ordem social</w:t>
      </w:r>
      <w:r w:rsidRPr="00053491">
        <w:rPr>
          <w:rFonts w:ascii="Arial" w:hAnsi="Arial" w:cs="Arial"/>
          <w:sz w:val="24"/>
          <w:szCs w:val="24"/>
          <w:vertAlign w:val="superscript"/>
        </w:rPr>
        <w:footnoteReference w:id="1"/>
      </w:r>
    </w:p>
    <w:p w:rsidR="00053491" w:rsidRPr="00053491" w:rsidRDefault="00053491" w:rsidP="00053491">
      <w:pPr>
        <w:numPr>
          <w:ilvl w:val="0"/>
          <w:numId w:val="23"/>
        </w:numPr>
        <w:spacing w:after="0" w:line="240" w:lineRule="auto"/>
        <w:jc w:val="both"/>
        <w:rPr>
          <w:rFonts w:ascii="Arial" w:hAnsi="Arial" w:cs="Arial"/>
          <w:sz w:val="24"/>
          <w:szCs w:val="24"/>
        </w:rPr>
      </w:pPr>
      <w:r w:rsidRPr="00053491">
        <w:rPr>
          <w:rFonts w:ascii="Arial" w:hAnsi="Arial" w:cs="Arial"/>
          <w:sz w:val="24"/>
          <w:szCs w:val="24"/>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Optou o Município, </w:t>
      </w:r>
      <w:proofErr w:type="gramStart"/>
      <w:r w:rsidRPr="00053491">
        <w:rPr>
          <w:rFonts w:ascii="Arial" w:hAnsi="Arial" w:cs="Arial"/>
          <w:sz w:val="24"/>
          <w:szCs w:val="24"/>
        </w:rPr>
        <w:t>entretanto,  utilizar</w:t>
      </w:r>
      <w:proofErr w:type="gramEnd"/>
      <w:r w:rsidRPr="00053491">
        <w:rPr>
          <w:rFonts w:ascii="Arial" w:hAnsi="Arial" w:cs="Arial"/>
          <w:sz w:val="24"/>
          <w:szCs w:val="24"/>
        </w:rPr>
        <w:t xml:space="preserve"> da via de assistência social, através de subvenção social, o que também é possível, exigido, todavia, outra formatação que não o convênio. </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053491">
        <w:rPr>
          <w:rFonts w:ascii="Arial" w:hAnsi="Arial" w:cs="Arial"/>
          <w:sz w:val="24"/>
          <w:szCs w:val="24"/>
        </w:rPr>
        <w:t>que,  ainda</w:t>
      </w:r>
      <w:proofErr w:type="gramEnd"/>
      <w:r w:rsidRPr="00053491">
        <w:rPr>
          <w:rFonts w:ascii="Arial" w:hAnsi="Arial" w:cs="Arial"/>
          <w:sz w:val="24"/>
          <w:szCs w:val="24"/>
        </w:rPr>
        <w:t xml:space="preserve"> que sem fins </w:t>
      </w:r>
      <w:r w:rsidRPr="00053491">
        <w:rPr>
          <w:rFonts w:ascii="Arial" w:hAnsi="Arial" w:cs="Arial"/>
          <w:sz w:val="24"/>
          <w:szCs w:val="24"/>
        </w:rPr>
        <w:lastRenderedPageBreak/>
        <w:t xml:space="preserve">lucrativos, há de se observar as demais situações legais quando aplica-se o regramento da Lei 13.019/2014 e Lei de Responsabilidade Fiscal. </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Assim, </w:t>
      </w:r>
      <w:bookmarkStart w:id="7" w:name="_Hlk530478074"/>
      <w:r w:rsidRPr="00053491">
        <w:rPr>
          <w:rFonts w:ascii="Arial" w:hAnsi="Arial" w:cs="Arial"/>
          <w:sz w:val="24"/>
          <w:szCs w:val="24"/>
        </w:rPr>
        <w:t xml:space="preserve">havendo a transferência de recursos em benefício de Entidade da sociedade civil organizada, como é o caso do presente PL, </w:t>
      </w:r>
      <w:r w:rsidRPr="00053491">
        <w:rPr>
          <w:rFonts w:ascii="Arial" w:hAnsi="Arial" w:cs="Arial"/>
          <w:sz w:val="24"/>
          <w:szCs w:val="24"/>
          <w:u w:val="single"/>
        </w:rPr>
        <w:t>duas</w:t>
      </w:r>
      <w:r w:rsidRPr="00053491">
        <w:rPr>
          <w:rFonts w:ascii="Arial" w:hAnsi="Arial" w:cs="Arial"/>
          <w:sz w:val="24"/>
          <w:szCs w:val="24"/>
        </w:rPr>
        <w:t xml:space="preserve"> são as formas de viabilidade admitidas na referida lei: sendo o plano de trabalho de iniciativa da administração pública, a formatação deverá ser através de </w:t>
      </w:r>
      <w:r w:rsidRPr="00053491">
        <w:rPr>
          <w:rFonts w:ascii="Arial" w:hAnsi="Arial" w:cs="Arial"/>
          <w:b/>
          <w:sz w:val="24"/>
          <w:szCs w:val="24"/>
        </w:rPr>
        <w:t>termo de colaboração</w:t>
      </w:r>
      <w:r w:rsidRPr="00053491">
        <w:rPr>
          <w:rFonts w:ascii="Arial" w:hAnsi="Arial" w:cs="Arial"/>
          <w:sz w:val="24"/>
          <w:szCs w:val="24"/>
        </w:rPr>
        <w:t xml:space="preserve"> firmado entre o poder Público e a Entidade beneficiada. Porém, sendo o plano de trabalho decorrente da iniciativa da sociedade civil, </w:t>
      </w:r>
      <w:r w:rsidRPr="00053491">
        <w:rPr>
          <w:rFonts w:ascii="Arial" w:hAnsi="Arial" w:cs="Arial"/>
          <w:sz w:val="24"/>
          <w:szCs w:val="24"/>
          <w:u w:val="single"/>
        </w:rPr>
        <w:t>que parece ser o caso</w:t>
      </w:r>
      <w:r w:rsidRPr="00053491">
        <w:rPr>
          <w:rFonts w:ascii="Arial" w:hAnsi="Arial" w:cs="Arial"/>
          <w:sz w:val="24"/>
          <w:szCs w:val="24"/>
        </w:rPr>
        <w:t xml:space="preserve">, a formatação será através de </w:t>
      </w:r>
      <w:r w:rsidRPr="00053491">
        <w:rPr>
          <w:rFonts w:ascii="Arial" w:hAnsi="Arial" w:cs="Arial"/>
          <w:b/>
          <w:sz w:val="24"/>
          <w:szCs w:val="24"/>
        </w:rPr>
        <w:t>termo de fomento</w:t>
      </w:r>
      <w:r w:rsidRPr="00053491">
        <w:rPr>
          <w:rFonts w:ascii="Arial" w:hAnsi="Arial" w:cs="Arial"/>
          <w:sz w:val="24"/>
          <w:szCs w:val="24"/>
        </w:rPr>
        <w:t xml:space="preserve"> firmado entre a administração pública e a Entidade beneficiada. </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bookmarkStart w:id="8" w:name="_Hlk530478129"/>
      <w:bookmarkEnd w:id="7"/>
      <w:r w:rsidRPr="00053491">
        <w:rPr>
          <w:rFonts w:ascii="Arial" w:hAnsi="Arial" w:cs="Arial"/>
          <w:sz w:val="24"/>
          <w:szCs w:val="24"/>
        </w:rPr>
        <w:t>A lei 13.019/2014 prevê ainda a hipótese de inviabilidade de competição entre as organizações da sociedade civil, em razão da natureza singular do objeto do plano de trabalho, ou se as metas só puderem ser atingidas por uma Entidade específica, o que pode ser o caso da APAE, única Instituição sediada no município que desenvolve ações e projetos de inclusão social de pessoas com deficiência (PCD’S), conforme informado na justificativa do PL.</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O próprio Decreto Municipal nº 007/2017, emitido pelo Executivo Municipal para regulamentar a Lei Federal 13019/2014, art. 10, estabelece os casos que poderão ser dispensados o chamamento público, entre os </w:t>
      </w:r>
      <w:proofErr w:type="gramStart"/>
      <w:r w:rsidRPr="00053491">
        <w:rPr>
          <w:rFonts w:ascii="Arial" w:hAnsi="Arial" w:cs="Arial"/>
          <w:sz w:val="24"/>
          <w:szCs w:val="24"/>
        </w:rPr>
        <w:t>quais  para</w:t>
      </w:r>
      <w:proofErr w:type="gramEnd"/>
      <w:r w:rsidRPr="00053491">
        <w:rPr>
          <w:rFonts w:ascii="Arial" w:hAnsi="Arial" w:cs="Arial"/>
          <w:sz w:val="24"/>
          <w:szCs w:val="24"/>
        </w:rPr>
        <w:t xml:space="preserve"> atividades voltadas ou vinculadas a serviços de educação, </w:t>
      </w:r>
      <w:r w:rsidRPr="00053491">
        <w:rPr>
          <w:rFonts w:ascii="Arial" w:hAnsi="Arial" w:cs="Arial"/>
          <w:b/>
          <w:sz w:val="24"/>
          <w:szCs w:val="24"/>
        </w:rPr>
        <w:t>saúde</w:t>
      </w:r>
      <w:r w:rsidRPr="00053491">
        <w:rPr>
          <w:rFonts w:ascii="Arial" w:hAnsi="Arial" w:cs="Arial"/>
          <w:sz w:val="24"/>
          <w:szCs w:val="24"/>
        </w:rPr>
        <w:t xml:space="preserve"> e </w:t>
      </w:r>
      <w:r w:rsidRPr="00053491">
        <w:rPr>
          <w:rFonts w:ascii="Arial" w:hAnsi="Arial" w:cs="Arial"/>
          <w:b/>
          <w:sz w:val="24"/>
          <w:szCs w:val="24"/>
        </w:rPr>
        <w:t>assistência social</w:t>
      </w:r>
      <w:r w:rsidRPr="00053491">
        <w:rPr>
          <w:rFonts w:ascii="Arial" w:hAnsi="Arial" w:cs="Arial"/>
          <w:sz w:val="24"/>
          <w:szCs w:val="24"/>
        </w:rPr>
        <w:t xml:space="preserve">, podendo  a administração pública, em confirmada esta situação, optar pela dispensa do chamamento público. </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Contudo, a Lei de Responsabilidade Fiscal, objetivando conter desvios e prevenir abusos na destinação de recursos para o setor privado, prescreveu requisitos básicos conforme se depreende do art. 26, </w:t>
      </w:r>
      <w:r w:rsidRPr="00053491">
        <w:rPr>
          <w:rFonts w:ascii="Arial" w:hAnsi="Arial" w:cs="Arial"/>
          <w:i/>
          <w:sz w:val="24"/>
          <w:szCs w:val="24"/>
        </w:rPr>
        <w:t xml:space="preserve">in </w:t>
      </w:r>
      <w:proofErr w:type="spellStart"/>
      <w:r w:rsidRPr="00053491">
        <w:rPr>
          <w:rFonts w:ascii="Arial" w:hAnsi="Arial" w:cs="Arial"/>
          <w:i/>
          <w:sz w:val="24"/>
          <w:szCs w:val="24"/>
        </w:rPr>
        <w:t>verbis</w:t>
      </w:r>
      <w:proofErr w:type="spellEnd"/>
      <w:r w:rsidRPr="00053491">
        <w:rPr>
          <w:rFonts w:ascii="Arial" w:hAnsi="Arial" w:cs="Arial"/>
          <w:sz w:val="24"/>
          <w:szCs w:val="24"/>
        </w:rPr>
        <w:t>:</w:t>
      </w:r>
    </w:p>
    <w:p w:rsidR="00053491" w:rsidRPr="00053491" w:rsidRDefault="00053491" w:rsidP="00053491">
      <w:pPr>
        <w:spacing w:after="0" w:line="240" w:lineRule="auto"/>
        <w:ind w:firstLine="2268"/>
        <w:jc w:val="both"/>
        <w:rPr>
          <w:rFonts w:ascii="Arial" w:hAnsi="Arial" w:cs="Arial"/>
          <w:i/>
          <w:sz w:val="24"/>
          <w:szCs w:val="24"/>
        </w:rPr>
      </w:pPr>
      <w:bookmarkStart w:id="9" w:name="art26"/>
      <w:bookmarkEnd w:id="9"/>
    </w:p>
    <w:p w:rsidR="00053491" w:rsidRPr="00053491" w:rsidRDefault="00053491" w:rsidP="00053491">
      <w:pPr>
        <w:spacing w:after="0" w:line="240" w:lineRule="auto"/>
        <w:ind w:firstLine="2268"/>
        <w:jc w:val="both"/>
        <w:rPr>
          <w:rFonts w:ascii="Arial" w:hAnsi="Arial" w:cs="Arial"/>
          <w:i/>
          <w:sz w:val="24"/>
          <w:szCs w:val="24"/>
        </w:rPr>
      </w:pPr>
      <w:r w:rsidRPr="00053491">
        <w:rPr>
          <w:rFonts w:ascii="Arial" w:hAnsi="Arial" w:cs="Arial"/>
          <w:i/>
          <w:sz w:val="24"/>
          <w:szCs w:val="24"/>
        </w:rPr>
        <w:t>“Art. 26.</w:t>
      </w:r>
      <w:r w:rsidRPr="00053491">
        <w:rPr>
          <w:rFonts w:ascii="Arial" w:hAnsi="Arial" w:cs="Arial"/>
          <w:b/>
          <w:bCs/>
          <w:i/>
          <w:sz w:val="24"/>
          <w:szCs w:val="24"/>
        </w:rPr>
        <w:t> </w:t>
      </w:r>
      <w:r w:rsidRPr="00053491">
        <w:rPr>
          <w:rFonts w:ascii="Arial" w:hAnsi="Arial" w:cs="Arial"/>
          <w:i/>
          <w:sz w:val="24"/>
          <w:szCs w:val="24"/>
        </w:rPr>
        <w:t xml:space="preserve">A destinação de recursos </w:t>
      </w:r>
      <w:proofErr w:type="gramStart"/>
      <w:r w:rsidRPr="00053491">
        <w:rPr>
          <w:rFonts w:ascii="Arial" w:hAnsi="Arial" w:cs="Arial"/>
          <w:i/>
          <w:sz w:val="24"/>
          <w:szCs w:val="24"/>
        </w:rPr>
        <w:t>para, direta</w:t>
      </w:r>
      <w:proofErr w:type="gramEnd"/>
      <w:r w:rsidRPr="00053491">
        <w:rPr>
          <w:rFonts w:ascii="Arial" w:hAnsi="Arial" w:cs="Arial"/>
          <w:i/>
          <w:sz w:val="24"/>
          <w:szCs w:val="24"/>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bookmarkEnd w:id="8"/>
    <w:p w:rsidR="00053491" w:rsidRPr="00053491" w:rsidRDefault="00053491" w:rsidP="00053491">
      <w:pPr>
        <w:spacing w:after="0" w:line="240" w:lineRule="auto"/>
        <w:ind w:firstLine="2268"/>
        <w:jc w:val="both"/>
        <w:rPr>
          <w:rFonts w:ascii="Arial" w:hAnsi="Arial" w:cs="Arial"/>
          <w:sz w:val="24"/>
          <w:szCs w:val="24"/>
        </w:rPr>
      </w:pPr>
    </w:p>
    <w:p w:rsid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Portanto, três requisitos são básicos e devem ser observados, em cumprimento </w:t>
      </w:r>
      <w:bookmarkStart w:id="10" w:name="_Hlk530478310"/>
      <w:r w:rsidRPr="00053491">
        <w:rPr>
          <w:rFonts w:ascii="Arial" w:hAnsi="Arial" w:cs="Arial"/>
          <w:sz w:val="24"/>
          <w:szCs w:val="24"/>
        </w:rPr>
        <w:t>à Lei de Responsabilidade Fiscal, na concessão de subvenções sociais:</w:t>
      </w:r>
    </w:p>
    <w:p w:rsidR="00053491" w:rsidRPr="00053491" w:rsidRDefault="00053491" w:rsidP="00053491">
      <w:pPr>
        <w:spacing w:after="0" w:line="240" w:lineRule="auto"/>
        <w:ind w:firstLine="2268"/>
        <w:jc w:val="both"/>
        <w:rPr>
          <w:rFonts w:ascii="Arial" w:hAnsi="Arial" w:cs="Arial"/>
          <w:sz w:val="24"/>
          <w:szCs w:val="24"/>
        </w:rPr>
      </w:pPr>
    </w:p>
    <w:p w:rsidR="00053491" w:rsidRPr="00053491" w:rsidRDefault="00053491" w:rsidP="00053491">
      <w:pPr>
        <w:numPr>
          <w:ilvl w:val="0"/>
          <w:numId w:val="24"/>
        </w:numPr>
        <w:spacing w:after="0" w:line="240" w:lineRule="auto"/>
        <w:jc w:val="both"/>
        <w:rPr>
          <w:rFonts w:ascii="Arial" w:hAnsi="Arial" w:cs="Arial"/>
          <w:sz w:val="24"/>
          <w:szCs w:val="24"/>
        </w:rPr>
      </w:pPr>
      <w:r w:rsidRPr="00053491">
        <w:rPr>
          <w:rFonts w:ascii="Arial" w:hAnsi="Arial" w:cs="Arial"/>
          <w:sz w:val="24"/>
          <w:szCs w:val="24"/>
        </w:rPr>
        <w:t>autorização por lei específica;</w:t>
      </w:r>
    </w:p>
    <w:p w:rsidR="00053491" w:rsidRPr="00053491" w:rsidRDefault="00053491" w:rsidP="00053491">
      <w:pPr>
        <w:numPr>
          <w:ilvl w:val="0"/>
          <w:numId w:val="24"/>
        </w:numPr>
        <w:spacing w:after="0" w:line="240" w:lineRule="auto"/>
        <w:jc w:val="both"/>
        <w:rPr>
          <w:rFonts w:ascii="Arial" w:hAnsi="Arial" w:cs="Arial"/>
          <w:sz w:val="24"/>
          <w:szCs w:val="24"/>
        </w:rPr>
      </w:pPr>
      <w:r w:rsidRPr="00053491">
        <w:rPr>
          <w:rFonts w:ascii="Arial" w:hAnsi="Arial" w:cs="Arial"/>
          <w:sz w:val="24"/>
          <w:szCs w:val="24"/>
        </w:rPr>
        <w:t>atendimento das condições estabelecidas na LDO – Lei de Diretrizes orçamentárias;</w:t>
      </w:r>
    </w:p>
    <w:p w:rsidR="00053491" w:rsidRDefault="00053491" w:rsidP="00053491">
      <w:pPr>
        <w:numPr>
          <w:ilvl w:val="0"/>
          <w:numId w:val="24"/>
        </w:numPr>
        <w:spacing w:after="0" w:line="240" w:lineRule="auto"/>
        <w:jc w:val="both"/>
        <w:rPr>
          <w:rFonts w:ascii="Arial" w:hAnsi="Arial" w:cs="Arial"/>
          <w:sz w:val="24"/>
          <w:szCs w:val="24"/>
        </w:rPr>
      </w:pPr>
      <w:r w:rsidRPr="00053491">
        <w:rPr>
          <w:rFonts w:ascii="Arial" w:hAnsi="Arial" w:cs="Arial"/>
          <w:sz w:val="24"/>
          <w:szCs w:val="24"/>
        </w:rPr>
        <w:t xml:space="preserve">Inclusão da despesa pública no orçamento, com fixação dos elementos da despesa, com definição do valor a ser </w:t>
      </w:r>
      <w:r w:rsidRPr="00053491">
        <w:rPr>
          <w:rFonts w:ascii="Arial" w:hAnsi="Arial" w:cs="Arial"/>
          <w:sz w:val="24"/>
          <w:szCs w:val="24"/>
        </w:rPr>
        <w:lastRenderedPageBreak/>
        <w:t>repassado, sendo vedada a concessão ou utilização de créditos ilimitados</w:t>
      </w:r>
      <w:r w:rsidRPr="00053491">
        <w:rPr>
          <w:rFonts w:ascii="Arial" w:hAnsi="Arial" w:cs="Arial"/>
          <w:sz w:val="24"/>
          <w:szCs w:val="24"/>
          <w:vertAlign w:val="superscript"/>
        </w:rPr>
        <w:footnoteReference w:id="2"/>
      </w:r>
    </w:p>
    <w:p w:rsidR="00053491" w:rsidRPr="00053491" w:rsidRDefault="00053491" w:rsidP="00053491">
      <w:pPr>
        <w:spacing w:after="0" w:line="240" w:lineRule="auto"/>
        <w:ind w:left="2628"/>
        <w:jc w:val="both"/>
        <w:rPr>
          <w:rFonts w:ascii="Arial" w:hAnsi="Arial" w:cs="Arial"/>
          <w:sz w:val="24"/>
          <w:szCs w:val="24"/>
        </w:rPr>
      </w:pPr>
    </w:p>
    <w:p w:rsidR="00053491" w:rsidRPr="00053491" w:rsidRDefault="00053491" w:rsidP="00053491">
      <w:pPr>
        <w:spacing w:after="0" w:line="240" w:lineRule="auto"/>
        <w:ind w:firstLine="2268"/>
        <w:jc w:val="both"/>
        <w:rPr>
          <w:rFonts w:ascii="Arial" w:hAnsi="Arial" w:cs="Arial"/>
          <w:sz w:val="24"/>
          <w:szCs w:val="24"/>
        </w:rPr>
      </w:pPr>
      <w:r w:rsidRPr="00053491">
        <w:rPr>
          <w:rFonts w:ascii="Arial" w:hAnsi="Arial" w:cs="Arial"/>
          <w:sz w:val="24"/>
          <w:szCs w:val="24"/>
        </w:rPr>
        <w:t xml:space="preserve"> Neste sentido, cumpridas as disposições legais acima referidas, é possível aos municípios transferirem recursos públicos a título de subvenções sociais em favor de Entidade da sociedade civil organizada, com base no </w:t>
      </w:r>
      <w:proofErr w:type="spellStart"/>
      <w:r w:rsidRPr="00053491">
        <w:rPr>
          <w:rFonts w:ascii="Arial" w:hAnsi="Arial" w:cs="Arial"/>
          <w:sz w:val="24"/>
          <w:szCs w:val="24"/>
        </w:rPr>
        <w:t>art</w:t>
      </w:r>
      <w:proofErr w:type="spellEnd"/>
      <w:r w:rsidRPr="00053491">
        <w:rPr>
          <w:rFonts w:ascii="Arial" w:hAnsi="Arial" w:cs="Arial"/>
          <w:sz w:val="24"/>
          <w:szCs w:val="24"/>
        </w:rPr>
        <w:t xml:space="preserve">, 26 da LRF, desde que em consonância à LDO e cumprido o rito da Lei 13.019/2014, para execução do repasse. </w:t>
      </w:r>
    </w:p>
    <w:p w:rsidR="00E2715A" w:rsidRDefault="00E2715A" w:rsidP="007270BF">
      <w:pPr>
        <w:pStyle w:val="SemEspaamento"/>
        <w:rPr>
          <w:rFonts w:ascii="Arial" w:hAnsi="Arial" w:cs="Arial"/>
          <w:b/>
          <w:bCs/>
          <w:sz w:val="24"/>
          <w:szCs w:val="24"/>
          <w:u w:val="single"/>
        </w:rPr>
      </w:pPr>
    </w:p>
    <w:bookmarkEnd w:id="10"/>
    <w:p w:rsidR="00E2715A" w:rsidRDefault="00E2715A" w:rsidP="00DD09D0">
      <w:pPr>
        <w:pStyle w:val="SemEspaamento"/>
        <w:jc w:val="center"/>
        <w:rPr>
          <w:rFonts w:ascii="Arial" w:hAnsi="Arial" w:cs="Arial"/>
          <w:b/>
          <w:bCs/>
          <w:sz w:val="24"/>
          <w:szCs w:val="24"/>
          <w:u w:val="single"/>
        </w:rPr>
      </w:pPr>
    </w:p>
    <w:p w:rsidR="00F751A1" w:rsidRPr="002B0B42" w:rsidRDefault="00F20409" w:rsidP="00DD09D0">
      <w:pPr>
        <w:pStyle w:val="SemEspaamento"/>
        <w:jc w:val="center"/>
        <w:rPr>
          <w:rFonts w:ascii="Arial" w:hAnsi="Arial" w:cs="Arial"/>
          <w:b/>
          <w:bCs/>
          <w:sz w:val="24"/>
          <w:szCs w:val="24"/>
          <w:u w:val="single"/>
        </w:rPr>
      </w:pPr>
      <w:r w:rsidRPr="002B0B42">
        <w:rPr>
          <w:rFonts w:ascii="Arial" w:hAnsi="Arial" w:cs="Arial"/>
          <w:b/>
          <w:bCs/>
          <w:sz w:val="24"/>
          <w:szCs w:val="24"/>
          <w:u w:val="single"/>
        </w:rPr>
        <w:t>DA TÉCNICA LEGISLATIVA</w:t>
      </w:r>
    </w:p>
    <w:p w:rsidR="00E85C37" w:rsidRPr="002B0B42" w:rsidRDefault="00E85C37" w:rsidP="00DD09D0">
      <w:pPr>
        <w:pStyle w:val="SemEspaamento"/>
        <w:ind w:firstLine="2268"/>
        <w:jc w:val="both"/>
        <w:rPr>
          <w:rFonts w:ascii="Arial" w:hAnsi="Arial" w:cs="Arial"/>
          <w:bCs/>
          <w:sz w:val="24"/>
          <w:szCs w:val="24"/>
        </w:rPr>
      </w:pPr>
    </w:p>
    <w:p w:rsidR="00F52A67" w:rsidRPr="002B0B42" w:rsidRDefault="00F52A67" w:rsidP="00F52A67">
      <w:pPr>
        <w:spacing w:line="240" w:lineRule="auto"/>
        <w:ind w:firstLine="2268"/>
        <w:jc w:val="both"/>
        <w:rPr>
          <w:rFonts w:ascii="Arial" w:hAnsi="Arial" w:cs="Arial"/>
          <w:sz w:val="24"/>
          <w:szCs w:val="24"/>
        </w:rPr>
      </w:pPr>
      <w:r w:rsidRPr="002B0B42">
        <w:rPr>
          <w:rFonts w:ascii="Arial" w:hAnsi="Arial" w:cs="Arial"/>
          <w:sz w:val="24"/>
          <w:szCs w:val="24"/>
        </w:rPr>
        <w:t>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F52A67" w:rsidRPr="002B0B42" w:rsidRDefault="00F52A67" w:rsidP="00F52A67">
      <w:pPr>
        <w:spacing w:line="240" w:lineRule="auto"/>
        <w:ind w:firstLine="2268"/>
        <w:jc w:val="both"/>
        <w:rPr>
          <w:rFonts w:ascii="Arial" w:hAnsi="Arial" w:cs="Arial"/>
          <w:color w:val="000000" w:themeColor="text1"/>
          <w:sz w:val="24"/>
          <w:szCs w:val="24"/>
          <w:shd w:val="clear" w:color="auto" w:fill="FFFFFF"/>
        </w:rPr>
      </w:pPr>
      <w:r w:rsidRPr="002B0B42">
        <w:rPr>
          <w:rFonts w:ascii="Arial" w:hAnsi="Arial" w:cs="Arial"/>
          <w:color w:val="000000" w:themeColor="text1"/>
          <w:sz w:val="24"/>
          <w:szCs w:val="24"/>
          <w:shd w:val="clear" w:color="auto" w:fill="FFFFFF"/>
        </w:rPr>
        <w:t xml:space="preserve">Nesse sentido, a Constituição Federal previu em seu artigo 59, parágrafo único, </w:t>
      </w:r>
      <w:r w:rsidR="00BF5280" w:rsidRPr="002B0B42">
        <w:rPr>
          <w:rFonts w:ascii="Arial" w:hAnsi="Arial" w:cs="Arial"/>
          <w:color w:val="000000" w:themeColor="text1"/>
          <w:sz w:val="24"/>
          <w:szCs w:val="24"/>
          <w:shd w:val="clear" w:color="auto" w:fill="FFFFFF"/>
        </w:rPr>
        <w:t>que disporá</w:t>
      </w:r>
      <w:r w:rsidRPr="002B0B42">
        <w:rPr>
          <w:rFonts w:ascii="Arial" w:hAnsi="Arial" w:cs="Arial"/>
          <w:color w:val="000000" w:themeColor="text1"/>
          <w:sz w:val="24"/>
          <w:szCs w:val="24"/>
          <w:shd w:val="clear" w:color="auto" w:fill="FFFFFF"/>
        </w:rPr>
        <w:t xml:space="preserve"> sobre a elaboração, redação, alteração e consolidação das leis, o que restou normatizado através da Lei Complementar nº 95/1998. </w:t>
      </w:r>
    </w:p>
    <w:p w:rsidR="00F52A67" w:rsidRPr="002B0B42" w:rsidRDefault="00F52A67" w:rsidP="00F52A67">
      <w:pPr>
        <w:spacing w:line="240" w:lineRule="auto"/>
        <w:ind w:firstLine="2268"/>
        <w:jc w:val="both"/>
        <w:rPr>
          <w:rFonts w:ascii="Arial" w:hAnsi="Arial" w:cs="Arial"/>
          <w:color w:val="000000" w:themeColor="text1"/>
          <w:sz w:val="24"/>
          <w:szCs w:val="24"/>
          <w:shd w:val="clear" w:color="auto" w:fill="FFFFFF"/>
        </w:rPr>
      </w:pPr>
      <w:r w:rsidRPr="002B0B42">
        <w:rPr>
          <w:rFonts w:ascii="Arial" w:hAnsi="Arial" w:cs="Arial"/>
          <w:color w:val="000000" w:themeColor="text1"/>
          <w:sz w:val="24"/>
          <w:szCs w:val="24"/>
          <w:shd w:val="clear" w:color="auto" w:fill="FFFFFF"/>
        </w:rPr>
        <w:t>Na análise pontual, observamos que o presente PL apresenta estrutura técnica em conformidade com que a legislação requer.</w:t>
      </w:r>
    </w:p>
    <w:p w:rsidR="00F52A67" w:rsidRPr="002B0B42" w:rsidRDefault="00F52A67" w:rsidP="00F52A67">
      <w:pPr>
        <w:spacing w:line="240" w:lineRule="auto"/>
        <w:ind w:firstLine="2268"/>
        <w:jc w:val="both"/>
        <w:rPr>
          <w:rFonts w:ascii="Arial" w:hAnsi="Arial" w:cs="Arial"/>
          <w:color w:val="000000" w:themeColor="text1"/>
          <w:sz w:val="24"/>
          <w:szCs w:val="24"/>
          <w:shd w:val="clear" w:color="auto" w:fill="FFFFFF"/>
        </w:rPr>
      </w:pPr>
      <w:r w:rsidRPr="002B0B42">
        <w:rPr>
          <w:rFonts w:ascii="Arial" w:hAnsi="Arial" w:cs="Arial"/>
          <w:color w:val="000000" w:themeColor="text1"/>
          <w:sz w:val="24"/>
          <w:szCs w:val="24"/>
          <w:shd w:val="clear" w:color="auto" w:fill="FFFFFF"/>
        </w:rPr>
        <w:t xml:space="preserve">A vigência da lei avaliamos adequada, porquanto é de vigência imediata matérias de pequena repercussão, como a em comento.  </w:t>
      </w:r>
    </w:p>
    <w:p w:rsidR="00F52A67" w:rsidRPr="002B0B42" w:rsidRDefault="00F52A67" w:rsidP="00DD09D0">
      <w:pPr>
        <w:tabs>
          <w:tab w:val="left" w:pos="2268"/>
          <w:tab w:val="left" w:pos="5059"/>
        </w:tabs>
        <w:spacing w:line="240" w:lineRule="auto"/>
        <w:ind w:firstLine="2268"/>
        <w:jc w:val="center"/>
        <w:rPr>
          <w:rFonts w:ascii="Arial" w:hAnsi="Arial" w:cs="Arial"/>
          <w:bCs/>
          <w:sz w:val="24"/>
          <w:szCs w:val="24"/>
        </w:rPr>
      </w:pPr>
    </w:p>
    <w:p w:rsidR="00D2485B" w:rsidRPr="002B0B42" w:rsidRDefault="00D2485B" w:rsidP="00DD09D0">
      <w:pPr>
        <w:tabs>
          <w:tab w:val="left" w:pos="2268"/>
          <w:tab w:val="left" w:pos="5059"/>
        </w:tabs>
        <w:spacing w:line="240" w:lineRule="auto"/>
        <w:ind w:firstLine="2268"/>
        <w:jc w:val="center"/>
        <w:rPr>
          <w:rFonts w:ascii="Arial" w:hAnsi="Arial" w:cs="Arial"/>
          <w:bCs/>
          <w:sz w:val="24"/>
          <w:szCs w:val="24"/>
        </w:rPr>
      </w:pPr>
    </w:p>
    <w:p w:rsidR="00487662" w:rsidRPr="002B0B42" w:rsidRDefault="00F20409" w:rsidP="00DD09D0">
      <w:pPr>
        <w:tabs>
          <w:tab w:val="left" w:pos="2268"/>
          <w:tab w:val="left" w:pos="5059"/>
        </w:tabs>
        <w:spacing w:line="240" w:lineRule="auto"/>
        <w:ind w:firstLine="2268"/>
        <w:jc w:val="center"/>
        <w:rPr>
          <w:rFonts w:ascii="Arial" w:eastAsia="Calibri" w:hAnsi="Arial" w:cs="Arial"/>
          <w:b/>
          <w:sz w:val="24"/>
          <w:szCs w:val="24"/>
        </w:rPr>
      </w:pPr>
      <w:r w:rsidRPr="002B0B42">
        <w:rPr>
          <w:rFonts w:ascii="Arial" w:hAnsi="Arial" w:cs="Arial"/>
          <w:bCs/>
          <w:sz w:val="24"/>
          <w:szCs w:val="24"/>
        </w:rPr>
        <w:t xml:space="preserve"> </w:t>
      </w:r>
      <w:r w:rsidRPr="002B0B42">
        <w:rPr>
          <w:rFonts w:ascii="Arial" w:eastAsia="Calibri" w:hAnsi="Arial" w:cs="Arial"/>
          <w:b/>
          <w:sz w:val="24"/>
          <w:szCs w:val="24"/>
        </w:rPr>
        <w:t>CONCLUSÃO DO VOTO:</w:t>
      </w:r>
    </w:p>
    <w:p w:rsidR="007A03E1" w:rsidRPr="007A03E1" w:rsidRDefault="007A03E1" w:rsidP="007A03E1">
      <w:pPr>
        <w:spacing w:line="240" w:lineRule="auto"/>
        <w:ind w:firstLine="2268"/>
        <w:jc w:val="both"/>
        <w:rPr>
          <w:rFonts w:ascii="Arial" w:eastAsia="Calibri" w:hAnsi="Arial" w:cs="Arial"/>
          <w:sz w:val="24"/>
          <w:szCs w:val="24"/>
        </w:rPr>
      </w:pPr>
      <w:bookmarkStart w:id="11" w:name="_Hlk530478522"/>
      <w:bookmarkStart w:id="12" w:name="_GoBack"/>
      <w:bookmarkEnd w:id="12"/>
      <w:r w:rsidRPr="007A03E1">
        <w:rPr>
          <w:rFonts w:ascii="Arial" w:eastAsia="Calibri" w:hAnsi="Arial" w:cs="Arial"/>
          <w:sz w:val="24"/>
          <w:szCs w:val="24"/>
        </w:rPr>
        <w:t>Diante dos fundamentos legais e constitucionais expostos, com fundamento na Orientação Jurídica da Procuradora Geral desta Casa, esta Relatoria, depois de debate realizado na Comissão, disponibiliza o presente voto concluindo que o PLL 06</w:t>
      </w:r>
      <w:r>
        <w:rPr>
          <w:rFonts w:ascii="Arial" w:eastAsia="Calibri" w:hAnsi="Arial" w:cs="Arial"/>
          <w:sz w:val="24"/>
          <w:szCs w:val="24"/>
        </w:rPr>
        <w:t>1</w:t>
      </w:r>
      <w:r w:rsidRPr="007A03E1">
        <w:rPr>
          <w:rFonts w:ascii="Arial" w:eastAsia="Calibri" w:hAnsi="Arial" w:cs="Arial"/>
          <w:sz w:val="24"/>
          <w:szCs w:val="24"/>
        </w:rPr>
        <w:t>/2018, é viável à tramitação.</w:t>
      </w:r>
    </w:p>
    <w:p w:rsidR="007E3C7C" w:rsidRPr="002B0B42" w:rsidRDefault="007E3C7C" w:rsidP="0076204D">
      <w:pPr>
        <w:spacing w:line="240" w:lineRule="auto"/>
        <w:ind w:firstLine="2268"/>
        <w:rPr>
          <w:rFonts w:ascii="Arial" w:eastAsia="Calibri" w:hAnsi="Arial" w:cs="Arial"/>
          <w:sz w:val="24"/>
          <w:szCs w:val="24"/>
        </w:rPr>
      </w:pPr>
    </w:p>
    <w:p w:rsidR="007E3C7C" w:rsidRPr="002B0B42" w:rsidRDefault="007E3C7C" w:rsidP="001E7760">
      <w:pPr>
        <w:spacing w:line="240" w:lineRule="auto"/>
        <w:rPr>
          <w:rFonts w:ascii="Arial" w:eastAsia="Calibri" w:hAnsi="Arial" w:cs="Arial"/>
          <w:sz w:val="24"/>
          <w:szCs w:val="24"/>
        </w:rPr>
      </w:pPr>
      <w:r w:rsidRPr="002B0B42">
        <w:rPr>
          <w:rFonts w:ascii="Arial" w:eastAsia="Calibri" w:hAnsi="Arial" w:cs="Arial"/>
          <w:sz w:val="24"/>
          <w:szCs w:val="24"/>
        </w:rPr>
        <w:lastRenderedPageBreak/>
        <w:t xml:space="preserve">Gramado, </w:t>
      </w:r>
      <w:r w:rsidR="001E0A0A" w:rsidRPr="002B0B42">
        <w:rPr>
          <w:rFonts w:ascii="Arial" w:eastAsia="Calibri" w:hAnsi="Arial" w:cs="Arial"/>
          <w:sz w:val="24"/>
          <w:szCs w:val="24"/>
        </w:rPr>
        <w:t>20</w:t>
      </w:r>
      <w:r w:rsidRPr="002B0B42">
        <w:rPr>
          <w:rFonts w:ascii="Arial" w:eastAsia="Calibri" w:hAnsi="Arial" w:cs="Arial"/>
          <w:sz w:val="24"/>
          <w:szCs w:val="24"/>
        </w:rPr>
        <w:t xml:space="preserve"> de novembro de 2018.</w:t>
      </w:r>
    </w:p>
    <w:p w:rsidR="007E3C7C" w:rsidRPr="002B0B42" w:rsidRDefault="007E3C7C" w:rsidP="00485BFC">
      <w:pPr>
        <w:spacing w:line="240" w:lineRule="auto"/>
        <w:ind w:firstLine="2268"/>
        <w:jc w:val="center"/>
        <w:rPr>
          <w:rFonts w:ascii="Arial" w:eastAsia="Calibri" w:hAnsi="Arial" w:cs="Arial"/>
          <w:sz w:val="24"/>
          <w:szCs w:val="24"/>
        </w:rPr>
      </w:pPr>
    </w:p>
    <w:bookmarkEnd w:id="11"/>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 xml:space="preserve">Vereador Renan Sartori </w:t>
      </w:r>
    </w:p>
    <w:p w:rsid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Membro</w:t>
      </w:r>
    </w:p>
    <w:p w:rsidR="004A164F" w:rsidRPr="00150B10" w:rsidRDefault="004A164F" w:rsidP="00150B10">
      <w:pPr>
        <w:spacing w:after="0" w:line="240" w:lineRule="auto"/>
        <w:ind w:firstLine="2268"/>
        <w:jc w:val="center"/>
        <w:rPr>
          <w:rFonts w:ascii="Arial" w:eastAsia="Calibri" w:hAnsi="Arial" w:cs="Arial"/>
          <w:sz w:val="24"/>
          <w:szCs w:val="24"/>
        </w:rPr>
      </w:pPr>
    </w:p>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RELATOR</w:t>
      </w:r>
    </w:p>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Acompanhando o voto do relator:</w:t>
      </w:r>
    </w:p>
    <w:p w:rsidR="00150B10" w:rsidRPr="00150B10" w:rsidRDefault="00150B10" w:rsidP="00150B10">
      <w:pPr>
        <w:spacing w:after="0" w:line="240" w:lineRule="auto"/>
        <w:ind w:firstLine="2268"/>
        <w:jc w:val="center"/>
        <w:rPr>
          <w:rFonts w:ascii="Arial" w:eastAsia="Calibri" w:hAnsi="Arial" w:cs="Arial"/>
          <w:sz w:val="24"/>
          <w:szCs w:val="24"/>
        </w:rPr>
      </w:pPr>
    </w:p>
    <w:p w:rsidR="00150B10" w:rsidRPr="00150B10" w:rsidRDefault="00150B10" w:rsidP="00150B10">
      <w:pPr>
        <w:spacing w:after="0" w:line="240" w:lineRule="auto"/>
        <w:ind w:firstLine="2268"/>
        <w:jc w:val="center"/>
        <w:rPr>
          <w:rFonts w:ascii="Arial" w:eastAsia="Calibri" w:hAnsi="Arial" w:cs="Arial"/>
          <w:sz w:val="24"/>
          <w:szCs w:val="24"/>
        </w:rPr>
      </w:pPr>
    </w:p>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 xml:space="preserve">Vereador Dr. Ubiratã </w:t>
      </w:r>
    </w:p>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Presidente</w:t>
      </w:r>
    </w:p>
    <w:p w:rsidR="00150B10" w:rsidRPr="00150B10" w:rsidRDefault="00150B10" w:rsidP="00150B10">
      <w:pPr>
        <w:spacing w:after="0" w:line="240" w:lineRule="auto"/>
        <w:ind w:firstLine="2268"/>
        <w:jc w:val="center"/>
        <w:rPr>
          <w:rFonts w:ascii="Arial" w:eastAsia="Calibri" w:hAnsi="Arial" w:cs="Arial"/>
          <w:sz w:val="24"/>
          <w:szCs w:val="24"/>
        </w:rPr>
      </w:pPr>
    </w:p>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 xml:space="preserve">Vereador Rafael </w:t>
      </w:r>
      <w:proofErr w:type="spellStart"/>
      <w:r w:rsidRPr="00150B10">
        <w:rPr>
          <w:rFonts w:ascii="Arial" w:eastAsia="Calibri" w:hAnsi="Arial" w:cs="Arial"/>
          <w:sz w:val="24"/>
          <w:szCs w:val="24"/>
        </w:rPr>
        <w:t>Ronsoni</w:t>
      </w:r>
      <w:proofErr w:type="spellEnd"/>
      <w:r w:rsidRPr="00150B10">
        <w:rPr>
          <w:rFonts w:ascii="Arial" w:eastAsia="Calibri" w:hAnsi="Arial" w:cs="Arial"/>
          <w:sz w:val="24"/>
          <w:szCs w:val="24"/>
        </w:rPr>
        <w:t xml:space="preserve"> </w:t>
      </w:r>
    </w:p>
    <w:p w:rsidR="00150B10" w:rsidRPr="00150B10" w:rsidRDefault="00150B10" w:rsidP="00150B10">
      <w:pPr>
        <w:spacing w:after="0" w:line="240" w:lineRule="auto"/>
        <w:ind w:firstLine="2268"/>
        <w:jc w:val="center"/>
        <w:rPr>
          <w:rFonts w:ascii="Arial" w:eastAsia="Calibri" w:hAnsi="Arial" w:cs="Arial"/>
          <w:sz w:val="24"/>
          <w:szCs w:val="24"/>
        </w:rPr>
      </w:pPr>
      <w:r w:rsidRPr="00150B10">
        <w:rPr>
          <w:rFonts w:ascii="Arial" w:eastAsia="Calibri" w:hAnsi="Arial" w:cs="Arial"/>
          <w:sz w:val="24"/>
          <w:szCs w:val="24"/>
        </w:rPr>
        <w:t>Relator</w:t>
      </w:r>
    </w:p>
    <w:p w:rsidR="00F52A67" w:rsidRPr="002B0B42" w:rsidRDefault="00F52A67" w:rsidP="00150B10">
      <w:pPr>
        <w:spacing w:after="0" w:line="240" w:lineRule="auto"/>
        <w:ind w:firstLine="2268"/>
        <w:jc w:val="center"/>
        <w:rPr>
          <w:rFonts w:ascii="Arial" w:eastAsia="Calibri" w:hAnsi="Arial" w:cs="Arial"/>
          <w:sz w:val="24"/>
          <w:szCs w:val="24"/>
        </w:rPr>
      </w:pPr>
    </w:p>
    <w:sectPr w:rsidR="00F52A67" w:rsidRPr="002B0B42"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E23" w:rsidRDefault="00047E23" w:rsidP="00B17B53">
      <w:pPr>
        <w:spacing w:after="0" w:line="240" w:lineRule="auto"/>
      </w:pPr>
      <w:r>
        <w:separator/>
      </w:r>
    </w:p>
  </w:endnote>
  <w:endnote w:type="continuationSeparator" w:id="0">
    <w:p w:rsidR="00047E23" w:rsidRDefault="00047E23"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E23" w:rsidRDefault="00047E23" w:rsidP="00B17B53">
      <w:pPr>
        <w:spacing w:after="0" w:line="240" w:lineRule="auto"/>
      </w:pPr>
      <w:r>
        <w:separator/>
      </w:r>
    </w:p>
  </w:footnote>
  <w:footnote w:type="continuationSeparator" w:id="0">
    <w:p w:rsidR="00047E23" w:rsidRDefault="00047E23" w:rsidP="00B17B53">
      <w:pPr>
        <w:spacing w:after="0" w:line="240" w:lineRule="auto"/>
      </w:pPr>
      <w:r>
        <w:continuationSeparator/>
      </w:r>
    </w:p>
  </w:footnote>
  <w:footnote w:id="1">
    <w:p w:rsidR="00053491" w:rsidRPr="00C820DC" w:rsidRDefault="00053491" w:rsidP="00053491">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053491" w:rsidRDefault="00053491" w:rsidP="00053491">
      <w:pPr>
        <w:pStyle w:val="Textodenotaderodap"/>
      </w:pPr>
    </w:p>
  </w:footnote>
  <w:footnote w:id="2">
    <w:p w:rsidR="00053491" w:rsidRPr="00B7411D" w:rsidRDefault="00053491" w:rsidP="00053491">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r w:rsidRPr="00655D3E">
        <w:rPr>
          <w:rFonts w:ascii="Arial" w:hAnsi="Arial" w:cs="Arial"/>
          <w:color w:val="000000"/>
          <w:shd w:val="clear" w:color="auto" w:fill="FFFFFF"/>
        </w:rPr>
        <w:t xml:space="preserve"> </w:t>
      </w:r>
      <w:r w:rsidRPr="00B7411D">
        <w:rPr>
          <w:rFonts w:ascii="Arial" w:hAnsi="Arial" w:cs="Arial"/>
          <w:i/>
          <w:color w:val="000000"/>
          <w:sz w:val="18"/>
          <w:szCs w:val="18"/>
        </w:rPr>
        <w:t>I - o início de programas ou projetos não incluídos na lei orçamentária anual;</w:t>
      </w:r>
      <w:r>
        <w:rPr>
          <w:rFonts w:ascii="Arial" w:hAnsi="Arial" w:cs="Arial"/>
          <w:i/>
          <w:color w:val="000000"/>
          <w:sz w:val="18"/>
          <w:szCs w:val="18"/>
        </w:rPr>
        <w:t xml:space="preserve"> </w:t>
      </w:r>
      <w:r w:rsidRPr="00B7411D">
        <w:rPr>
          <w:rFonts w:ascii="Arial" w:hAnsi="Arial" w:cs="Arial"/>
          <w:i/>
          <w:color w:val="000000"/>
          <w:sz w:val="18"/>
          <w:szCs w:val="18"/>
        </w:rPr>
        <w:t>II - a concessão ou utilização de créditos ilimitados;</w:t>
      </w:r>
    </w:p>
    <w:p w:rsidR="00053491" w:rsidRDefault="00053491" w:rsidP="0005349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2CC42450"/>
    <w:multiLevelType w:val="hybridMultilevel"/>
    <w:tmpl w:val="40D0F0E0"/>
    <w:lvl w:ilvl="0" w:tplc="77C42086">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1"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3" w15:restartNumberingAfterBreak="0">
    <w:nsid w:val="36797DBF"/>
    <w:multiLevelType w:val="hybridMultilevel"/>
    <w:tmpl w:val="1C703D80"/>
    <w:lvl w:ilvl="0" w:tplc="A246C9D2">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5"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9"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5"/>
  </w:num>
  <w:num w:numId="4">
    <w:abstractNumId w:val="8"/>
  </w:num>
  <w:num w:numId="5">
    <w:abstractNumId w:val="11"/>
  </w:num>
  <w:num w:numId="6">
    <w:abstractNumId w:val="2"/>
  </w:num>
  <w:num w:numId="7">
    <w:abstractNumId w:val="7"/>
  </w:num>
  <w:num w:numId="8">
    <w:abstractNumId w:val="23"/>
  </w:num>
  <w:num w:numId="9">
    <w:abstractNumId w:val="6"/>
  </w:num>
  <w:num w:numId="10">
    <w:abstractNumId w:val="20"/>
  </w:num>
  <w:num w:numId="11">
    <w:abstractNumId w:val="26"/>
  </w:num>
  <w:num w:numId="12">
    <w:abstractNumId w:val="16"/>
  </w:num>
  <w:num w:numId="13">
    <w:abstractNumId w:val="19"/>
  </w:num>
  <w:num w:numId="14">
    <w:abstractNumId w:val="27"/>
  </w:num>
  <w:num w:numId="15">
    <w:abstractNumId w:val="3"/>
  </w:num>
  <w:num w:numId="16">
    <w:abstractNumId w:val="18"/>
  </w:num>
  <w:num w:numId="17">
    <w:abstractNumId w:val="21"/>
  </w:num>
  <w:num w:numId="18">
    <w:abstractNumId w:val="22"/>
  </w:num>
  <w:num w:numId="19">
    <w:abstractNumId w:val="24"/>
  </w:num>
  <w:num w:numId="20">
    <w:abstractNumId w:val="1"/>
  </w:num>
  <w:num w:numId="21">
    <w:abstractNumId w:val="15"/>
  </w:num>
  <w:num w:numId="22">
    <w:abstractNumId w:val="17"/>
  </w:num>
  <w:num w:numId="23">
    <w:abstractNumId w:val="29"/>
  </w:num>
  <w:num w:numId="24">
    <w:abstractNumId w:val="4"/>
  </w:num>
  <w:num w:numId="25">
    <w:abstractNumId w:val="14"/>
  </w:num>
  <w:num w:numId="26">
    <w:abstractNumId w:val="28"/>
  </w:num>
  <w:num w:numId="27">
    <w:abstractNumId w:val="12"/>
  </w:num>
  <w:num w:numId="28">
    <w:abstractNumId w:val="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0DE0"/>
    <w:rsid w:val="00023F23"/>
    <w:rsid w:val="00024DE6"/>
    <w:rsid w:val="0003725E"/>
    <w:rsid w:val="00040890"/>
    <w:rsid w:val="0004169A"/>
    <w:rsid w:val="00041C83"/>
    <w:rsid w:val="00042DD1"/>
    <w:rsid w:val="00042EF8"/>
    <w:rsid w:val="00043F3F"/>
    <w:rsid w:val="00047162"/>
    <w:rsid w:val="00047E23"/>
    <w:rsid w:val="000508E0"/>
    <w:rsid w:val="00050AE2"/>
    <w:rsid w:val="000510EA"/>
    <w:rsid w:val="000514EB"/>
    <w:rsid w:val="00053491"/>
    <w:rsid w:val="00054B04"/>
    <w:rsid w:val="00054B56"/>
    <w:rsid w:val="0005528B"/>
    <w:rsid w:val="00055F62"/>
    <w:rsid w:val="00060FAB"/>
    <w:rsid w:val="0006453A"/>
    <w:rsid w:val="00074AE5"/>
    <w:rsid w:val="00082E9F"/>
    <w:rsid w:val="000864E9"/>
    <w:rsid w:val="00086A35"/>
    <w:rsid w:val="00087178"/>
    <w:rsid w:val="00087544"/>
    <w:rsid w:val="0009018C"/>
    <w:rsid w:val="00096B9A"/>
    <w:rsid w:val="000A2BB8"/>
    <w:rsid w:val="000B0006"/>
    <w:rsid w:val="000B17DF"/>
    <w:rsid w:val="000B6E65"/>
    <w:rsid w:val="000C02F2"/>
    <w:rsid w:val="000C6254"/>
    <w:rsid w:val="000D0571"/>
    <w:rsid w:val="000D06C5"/>
    <w:rsid w:val="000D335C"/>
    <w:rsid w:val="000D4018"/>
    <w:rsid w:val="000E2A67"/>
    <w:rsid w:val="000E6031"/>
    <w:rsid w:val="000E7F98"/>
    <w:rsid w:val="000F6AAC"/>
    <w:rsid w:val="00100977"/>
    <w:rsid w:val="00103343"/>
    <w:rsid w:val="001034E3"/>
    <w:rsid w:val="001065CB"/>
    <w:rsid w:val="001074F4"/>
    <w:rsid w:val="00110704"/>
    <w:rsid w:val="00111488"/>
    <w:rsid w:val="00113160"/>
    <w:rsid w:val="00115289"/>
    <w:rsid w:val="0012648C"/>
    <w:rsid w:val="00131B3F"/>
    <w:rsid w:val="00134023"/>
    <w:rsid w:val="00134A3B"/>
    <w:rsid w:val="001424A8"/>
    <w:rsid w:val="0015079A"/>
    <w:rsid w:val="00150B10"/>
    <w:rsid w:val="00151B56"/>
    <w:rsid w:val="00155777"/>
    <w:rsid w:val="00155B6F"/>
    <w:rsid w:val="00162842"/>
    <w:rsid w:val="0016653E"/>
    <w:rsid w:val="001722C9"/>
    <w:rsid w:val="00172788"/>
    <w:rsid w:val="0019627B"/>
    <w:rsid w:val="0019689E"/>
    <w:rsid w:val="00196F83"/>
    <w:rsid w:val="001A3C3B"/>
    <w:rsid w:val="001B2B4B"/>
    <w:rsid w:val="001B4C5A"/>
    <w:rsid w:val="001B70E1"/>
    <w:rsid w:val="001C17AB"/>
    <w:rsid w:val="001C2A51"/>
    <w:rsid w:val="001C34C8"/>
    <w:rsid w:val="001C5ACB"/>
    <w:rsid w:val="001C7223"/>
    <w:rsid w:val="001D0AA4"/>
    <w:rsid w:val="001D1B0F"/>
    <w:rsid w:val="001D5916"/>
    <w:rsid w:val="001D7159"/>
    <w:rsid w:val="001E0A0A"/>
    <w:rsid w:val="001E6671"/>
    <w:rsid w:val="001E7760"/>
    <w:rsid w:val="001F02B5"/>
    <w:rsid w:val="001F0A88"/>
    <w:rsid w:val="001F3AF0"/>
    <w:rsid w:val="00206C0F"/>
    <w:rsid w:val="0021429D"/>
    <w:rsid w:val="00217295"/>
    <w:rsid w:val="002201ED"/>
    <w:rsid w:val="00222906"/>
    <w:rsid w:val="00226812"/>
    <w:rsid w:val="00226E32"/>
    <w:rsid w:val="00235B63"/>
    <w:rsid w:val="00236CC6"/>
    <w:rsid w:val="00240183"/>
    <w:rsid w:val="00246463"/>
    <w:rsid w:val="00265AA6"/>
    <w:rsid w:val="0026738E"/>
    <w:rsid w:val="00267F04"/>
    <w:rsid w:val="00271DF1"/>
    <w:rsid w:val="00287255"/>
    <w:rsid w:val="0029731A"/>
    <w:rsid w:val="002A0F61"/>
    <w:rsid w:val="002A1785"/>
    <w:rsid w:val="002A1F6A"/>
    <w:rsid w:val="002A7730"/>
    <w:rsid w:val="002B0B42"/>
    <w:rsid w:val="002C01A4"/>
    <w:rsid w:val="002C4E64"/>
    <w:rsid w:val="002C7A40"/>
    <w:rsid w:val="002D1E55"/>
    <w:rsid w:val="002D2811"/>
    <w:rsid w:val="002D3AF5"/>
    <w:rsid w:val="002E5DCE"/>
    <w:rsid w:val="002F2CB2"/>
    <w:rsid w:val="002F6F01"/>
    <w:rsid w:val="002F72FB"/>
    <w:rsid w:val="00304269"/>
    <w:rsid w:val="00314266"/>
    <w:rsid w:val="00315B62"/>
    <w:rsid w:val="00317C15"/>
    <w:rsid w:val="00321B5E"/>
    <w:rsid w:val="003310D1"/>
    <w:rsid w:val="00335396"/>
    <w:rsid w:val="00340388"/>
    <w:rsid w:val="00341E57"/>
    <w:rsid w:val="00345B20"/>
    <w:rsid w:val="00347737"/>
    <w:rsid w:val="003502A9"/>
    <w:rsid w:val="00351ACC"/>
    <w:rsid w:val="00354D85"/>
    <w:rsid w:val="00355EB4"/>
    <w:rsid w:val="00356634"/>
    <w:rsid w:val="00356AA3"/>
    <w:rsid w:val="00360FDC"/>
    <w:rsid w:val="0036296C"/>
    <w:rsid w:val="00364DB0"/>
    <w:rsid w:val="003654D7"/>
    <w:rsid w:val="0037028D"/>
    <w:rsid w:val="00375DA8"/>
    <w:rsid w:val="00377615"/>
    <w:rsid w:val="003857BD"/>
    <w:rsid w:val="003876DA"/>
    <w:rsid w:val="0039375A"/>
    <w:rsid w:val="00397E26"/>
    <w:rsid w:val="003A2368"/>
    <w:rsid w:val="003A4237"/>
    <w:rsid w:val="003B58E3"/>
    <w:rsid w:val="003B7E58"/>
    <w:rsid w:val="003C1416"/>
    <w:rsid w:val="003C2160"/>
    <w:rsid w:val="003C2C8D"/>
    <w:rsid w:val="003C3380"/>
    <w:rsid w:val="003D2C56"/>
    <w:rsid w:val="003E22EA"/>
    <w:rsid w:val="003E3425"/>
    <w:rsid w:val="003E36C7"/>
    <w:rsid w:val="003E430C"/>
    <w:rsid w:val="003E59B8"/>
    <w:rsid w:val="003F03BE"/>
    <w:rsid w:val="003F0429"/>
    <w:rsid w:val="003F6389"/>
    <w:rsid w:val="00404640"/>
    <w:rsid w:val="00405E2C"/>
    <w:rsid w:val="00411710"/>
    <w:rsid w:val="0041338C"/>
    <w:rsid w:val="00414C3C"/>
    <w:rsid w:val="004151C9"/>
    <w:rsid w:val="0042170E"/>
    <w:rsid w:val="00422E63"/>
    <w:rsid w:val="00424CDA"/>
    <w:rsid w:val="00425236"/>
    <w:rsid w:val="0042543E"/>
    <w:rsid w:val="0042796E"/>
    <w:rsid w:val="00427A74"/>
    <w:rsid w:val="00434CA9"/>
    <w:rsid w:val="00434E08"/>
    <w:rsid w:val="0044594F"/>
    <w:rsid w:val="00452F85"/>
    <w:rsid w:val="004548AE"/>
    <w:rsid w:val="00455AD6"/>
    <w:rsid w:val="004574BC"/>
    <w:rsid w:val="00461C6B"/>
    <w:rsid w:val="00462AA5"/>
    <w:rsid w:val="00470EC8"/>
    <w:rsid w:val="0048029F"/>
    <w:rsid w:val="00480303"/>
    <w:rsid w:val="004815D7"/>
    <w:rsid w:val="00482222"/>
    <w:rsid w:val="00485BFC"/>
    <w:rsid w:val="00487662"/>
    <w:rsid w:val="00490DFF"/>
    <w:rsid w:val="00491450"/>
    <w:rsid w:val="00493E33"/>
    <w:rsid w:val="004A164F"/>
    <w:rsid w:val="004A5BFB"/>
    <w:rsid w:val="004B2EC3"/>
    <w:rsid w:val="004E06F0"/>
    <w:rsid w:val="004E0DD3"/>
    <w:rsid w:val="004F0611"/>
    <w:rsid w:val="004F60CE"/>
    <w:rsid w:val="005004AC"/>
    <w:rsid w:val="005044EA"/>
    <w:rsid w:val="005065DA"/>
    <w:rsid w:val="00512189"/>
    <w:rsid w:val="00515C1C"/>
    <w:rsid w:val="00516FBB"/>
    <w:rsid w:val="00517DE5"/>
    <w:rsid w:val="00524086"/>
    <w:rsid w:val="00525867"/>
    <w:rsid w:val="005268BE"/>
    <w:rsid w:val="0053678C"/>
    <w:rsid w:val="0054045C"/>
    <w:rsid w:val="00543452"/>
    <w:rsid w:val="005531D1"/>
    <w:rsid w:val="00553FA9"/>
    <w:rsid w:val="005571F7"/>
    <w:rsid w:val="005614BA"/>
    <w:rsid w:val="00571658"/>
    <w:rsid w:val="00575776"/>
    <w:rsid w:val="00576E73"/>
    <w:rsid w:val="00582E39"/>
    <w:rsid w:val="00593563"/>
    <w:rsid w:val="005A3923"/>
    <w:rsid w:val="005B0DFA"/>
    <w:rsid w:val="005B13CD"/>
    <w:rsid w:val="005B5594"/>
    <w:rsid w:val="005B6862"/>
    <w:rsid w:val="005C084B"/>
    <w:rsid w:val="005C756F"/>
    <w:rsid w:val="005D055F"/>
    <w:rsid w:val="005D0B3E"/>
    <w:rsid w:val="005D13BB"/>
    <w:rsid w:val="005D1617"/>
    <w:rsid w:val="005D249F"/>
    <w:rsid w:val="005D5961"/>
    <w:rsid w:val="005E4C48"/>
    <w:rsid w:val="005E62D8"/>
    <w:rsid w:val="005E748A"/>
    <w:rsid w:val="005E7611"/>
    <w:rsid w:val="005F2128"/>
    <w:rsid w:val="005F3B14"/>
    <w:rsid w:val="005F49B9"/>
    <w:rsid w:val="0060140B"/>
    <w:rsid w:val="00603A5D"/>
    <w:rsid w:val="00604221"/>
    <w:rsid w:val="00620870"/>
    <w:rsid w:val="006272BC"/>
    <w:rsid w:val="00627313"/>
    <w:rsid w:val="00627978"/>
    <w:rsid w:val="0063056C"/>
    <w:rsid w:val="0063138D"/>
    <w:rsid w:val="00633C9D"/>
    <w:rsid w:val="00633E33"/>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034F"/>
    <w:rsid w:val="006C08F9"/>
    <w:rsid w:val="006C194B"/>
    <w:rsid w:val="006C4A65"/>
    <w:rsid w:val="006C624E"/>
    <w:rsid w:val="006D0287"/>
    <w:rsid w:val="006D20F3"/>
    <w:rsid w:val="006D418B"/>
    <w:rsid w:val="006D47C3"/>
    <w:rsid w:val="006D4E45"/>
    <w:rsid w:val="006D6082"/>
    <w:rsid w:val="006E2000"/>
    <w:rsid w:val="006E2BE0"/>
    <w:rsid w:val="006E6CA9"/>
    <w:rsid w:val="006F00FC"/>
    <w:rsid w:val="006F1C9A"/>
    <w:rsid w:val="006F3726"/>
    <w:rsid w:val="006F47AB"/>
    <w:rsid w:val="006F502F"/>
    <w:rsid w:val="006F6387"/>
    <w:rsid w:val="006F69B2"/>
    <w:rsid w:val="006F7C9C"/>
    <w:rsid w:val="007074CF"/>
    <w:rsid w:val="00722E39"/>
    <w:rsid w:val="00726B36"/>
    <w:rsid w:val="007270BF"/>
    <w:rsid w:val="00731790"/>
    <w:rsid w:val="00740ED8"/>
    <w:rsid w:val="00742353"/>
    <w:rsid w:val="00742382"/>
    <w:rsid w:val="00744782"/>
    <w:rsid w:val="0074519A"/>
    <w:rsid w:val="007473DB"/>
    <w:rsid w:val="0075079C"/>
    <w:rsid w:val="007508CA"/>
    <w:rsid w:val="007549D0"/>
    <w:rsid w:val="007549D6"/>
    <w:rsid w:val="00756E40"/>
    <w:rsid w:val="0076204D"/>
    <w:rsid w:val="00762785"/>
    <w:rsid w:val="00762D23"/>
    <w:rsid w:val="00766790"/>
    <w:rsid w:val="00772641"/>
    <w:rsid w:val="00772991"/>
    <w:rsid w:val="00773C2A"/>
    <w:rsid w:val="007763CB"/>
    <w:rsid w:val="007853F8"/>
    <w:rsid w:val="0078712B"/>
    <w:rsid w:val="007921C6"/>
    <w:rsid w:val="007A03E1"/>
    <w:rsid w:val="007A0CEE"/>
    <w:rsid w:val="007A354D"/>
    <w:rsid w:val="007A47A7"/>
    <w:rsid w:val="007A5E03"/>
    <w:rsid w:val="007B065A"/>
    <w:rsid w:val="007B7AAA"/>
    <w:rsid w:val="007B7F5F"/>
    <w:rsid w:val="007C2D81"/>
    <w:rsid w:val="007D60E8"/>
    <w:rsid w:val="007D7BBA"/>
    <w:rsid w:val="007E3C6E"/>
    <w:rsid w:val="007E3C7C"/>
    <w:rsid w:val="007F0E1E"/>
    <w:rsid w:val="007F1552"/>
    <w:rsid w:val="007F6E17"/>
    <w:rsid w:val="008022F5"/>
    <w:rsid w:val="008035A6"/>
    <w:rsid w:val="00805B76"/>
    <w:rsid w:val="0081301F"/>
    <w:rsid w:val="00816FA2"/>
    <w:rsid w:val="00821C0E"/>
    <w:rsid w:val="00823759"/>
    <w:rsid w:val="00825147"/>
    <w:rsid w:val="00836F12"/>
    <w:rsid w:val="00837440"/>
    <w:rsid w:val="008411C7"/>
    <w:rsid w:val="00843597"/>
    <w:rsid w:val="00854508"/>
    <w:rsid w:val="00856D21"/>
    <w:rsid w:val="00872CCA"/>
    <w:rsid w:val="0087337B"/>
    <w:rsid w:val="00876924"/>
    <w:rsid w:val="00877234"/>
    <w:rsid w:val="00877300"/>
    <w:rsid w:val="0088510D"/>
    <w:rsid w:val="0088750C"/>
    <w:rsid w:val="008B0C42"/>
    <w:rsid w:val="008B4469"/>
    <w:rsid w:val="008C01C7"/>
    <w:rsid w:val="008C22A6"/>
    <w:rsid w:val="008C3872"/>
    <w:rsid w:val="008D1EB2"/>
    <w:rsid w:val="008D2E64"/>
    <w:rsid w:val="008D3099"/>
    <w:rsid w:val="008D4652"/>
    <w:rsid w:val="008D5B06"/>
    <w:rsid w:val="008D6516"/>
    <w:rsid w:val="008D6570"/>
    <w:rsid w:val="008D671D"/>
    <w:rsid w:val="008E1559"/>
    <w:rsid w:val="008E1D4E"/>
    <w:rsid w:val="008E31B9"/>
    <w:rsid w:val="008E66F6"/>
    <w:rsid w:val="008F32DC"/>
    <w:rsid w:val="008F3BC6"/>
    <w:rsid w:val="008F48D8"/>
    <w:rsid w:val="008F7957"/>
    <w:rsid w:val="00900575"/>
    <w:rsid w:val="00905942"/>
    <w:rsid w:val="00915597"/>
    <w:rsid w:val="00916A40"/>
    <w:rsid w:val="00920430"/>
    <w:rsid w:val="0092060B"/>
    <w:rsid w:val="0092534A"/>
    <w:rsid w:val="009261A4"/>
    <w:rsid w:val="00932E95"/>
    <w:rsid w:val="00933774"/>
    <w:rsid w:val="00933E5A"/>
    <w:rsid w:val="009373E8"/>
    <w:rsid w:val="00943925"/>
    <w:rsid w:val="00945444"/>
    <w:rsid w:val="00950C3C"/>
    <w:rsid w:val="00955A75"/>
    <w:rsid w:val="00962126"/>
    <w:rsid w:val="00972F24"/>
    <w:rsid w:val="009740E1"/>
    <w:rsid w:val="00974AC3"/>
    <w:rsid w:val="009761D9"/>
    <w:rsid w:val="00982867"/>
    <w:rsid w:val="0098342C"/>
    <w:rsid w:val="009862A2"/>
    <w:rsid w:val="00986440"/>
    <w:rsid w:val="00990756"/>
    <w:rsid w:val="0099122C"/>
    <w:rsid w:val="00993386"/>
    <w:rsid w:val="009962E2"/>
    <w:rsid w:val="00997BEE"/>
    <w:rsid w:val="009A1B74"/>
    <w:rsid w:val="009A5304"/>
    <w:rsid w:val="009B7A79"/>
    <w:rsid w:val="009C47DA"/>
    <w:rsid w:val="009C5F91"/>
    <w:rsid w:val="009C72FC"/>
    <w:rsid w:val="009D033B"/>
    <w:rsid w:val="009D6CF6"/>
    <w:rsid w:val="009E240B"/>
    <w:rsid w:val="009E35BC"/>
    <w:rsid w:val="009F4B00"/>
    <w:rsid w:val="009F5662"/>
    <w:rsid w:val="00A02511"/>
    <w:rsid w:val="00A05463"/>
    <w:rsid w:val="00A079E9"/>
    <w:rsid w:val="00A07E4D"/>
    <w:rsid w:val="00A1104E"/>
    <w:rsid w:val="00A126D5"/>
    <w:rsid w:val="00A14C4C"/>
    <w:rsid w:val="00A17016"/>
    <w:rsid w:val="00A23722"/>
    <w:rsid w:val="00A30312"/>
    <w:rsid w:val="00A33096"/>
    <w:rsid w:val="00A45180"/>
    <w:rsid w:val="00A62C3E"/>
    <w:rsid w:val="00A70B89"/>
    <w:rsid w:val="00A80EC9"/>
    <w:rsid w:val="00A83075"/>
    <w:rsid w:val="00A84864"/>
    <w:rsid w:val="00A84CE6"/>
    <w:rsid w:val="00A91701"/>
    <w:rsid w:val="00A931F6"/>
    <w:rsid w:val="00A94498"/>
    <w:rsid w:val="00A95A5F"/>
    <w:rsid w:val="00AA0455"/>
    <w:rsid w:val="00AA1FCC"/>
    <w:rsid w:val="00AA3280"/>
    <w:rsid w:val="00AA48AA"/>
    <w:rsid w:val="00AB08DF"/>
    <w:rsid w:val="00AB1EB9"/>
    <w:rsid w:val="00AB35C3"/>
    <w:rsid w:val="00AB45BF"/>
    <w:rsid w:val="00AB4C44"/>
    <w:rsid w:val="00AC1EE0"/>
    <w:rsid w:val="00AC2722"/>
    <w:rsid w:val="00AC6A38"/>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3741"/>
    <w:rsid w:val="00B45455"/>
    <w:rsid w:val="00B46249"/>
    <w:rsid w:val="00B54735"/>
    <w:rsid w:val="00B5612C"/>
    <w:rsid w:val="00B564B1"/>
    <w:rsid w:val="00B65520"/>
    <w:rsid w:val="00B77655"/>
    <w:rsid w:val="00B8661C"/>
    <w:rsid w:val="00B97106"/>
    <w:rsid w:val="00BA0DFF"/>
    <w:rsid w:val="00BA1344"/>
    <w:rsid w:val="00BA6ADC"/>
    <w:rsid w:val="00BA789E"/>
    <w:rsid w:val="00BB7256"/>
    <w:rsid w:val="00BC1E6D"/>
    <w:rsid w:val="00BC4E30"/>
    <w:rsid w:val="00BC5D36"/>
    <w:rsid w:val="00BD091F"/>
    <w:rsid w:val="00BD1FFF"/>
    <w:rsid w:val="00BD23D7"/>
    <w:rsid w:val="00BD6E73"/>
    <w:rsid w:val="00BD7F2E"/>
    <w:rsid w:val="00BE3002"/>
    <w:rsid w:val="00BE35B0"/>
    <w:rsid w:val="00BE6C2F"/>
    <w:rsid w:val="00BE6C9C"/>
    <w:rsid w:val="00BF5280"/>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6"/>
    <w:rsid w:val="00C64428"/>
    <w:rsid w:val="00C64750"/>
    <w:rsid w:val="00C701B0"/>
    <w:rsid w:val="00C70447"/>
    <w:rsid w:val="00C709DF"/>
    <w:rsid w:val="00C74362"/>
    <w:rsid w:val="00C81FD7"/>
    <w:rsid w:val="00C84858"/>
    <w:rsid w:val="00C93B69"/>
    <w:rsid w:val="00C949FB"/>
    <w:rsid w:val="00C9536D"/>
    <w:rsid w:val="00CA278A"/>
    <w:rsid w:val="00CA47F7"/>
    <w:rsid w:val="00CB1280"/>
    <w:rsid w:val="00CB49C7"/>
    <w:rsid w:val="00CC1C22"/>
    <w:rsid w:val="00CC6E74"/>
    <w:rsid w:val="00CC7ABA"/>
    <w:rsid w:val="00CD172E"/>
    <w:rsid w:val="00CD2F89"/>
    <w:rsid w:val="00CD3621"/>
    <w:rsid w:val="00CD7F76"/>
    <w:rsid w:val="00CE3403"/>
    <w:rsid w:val="00CE6C46"/>
    <w:rsid w:val="00CF29A7"/>
    <w:rsid w:val="00CF66FC"/>
    <w:rsid w:val="00D03E02"/>
    <w:rsid w:val="00D04D9C"/>
    <w:rsid w:val="00D07E82"/>
    <w:rsid w:val="00D14472"/>
    <w:rsid w:val="00D14E00"/>
    <w:rsid w:val="00D21214"/>
    <w:rsid w:val="00D22308"/>
    <w:rsid w:val="00D242B5"/>
    <w:rsid w:val="00D2485B"/>
    <w:rsid w:val="00D3248E"/>
    <w:rsid w:val="00D33E26"/>
    <w:rsid w:val="00D37A7F"/>
    <w:rsid w:val="00D412F4"/>
    <w:rsid w:val="00D41EB7"/>
    <w:rsid w:val="00D47E95"/>
    <w:rsid w:val="00D557EC"/>
    <w:rsid w:val="00D55A68"/>
    <w:rsid w:val="00D56492"/>
    <w:rsid w:val="00D57ECA"/>
    <w:rsid w:val="00D62A77"/>
    <w:rsid w:val="00D63174"/>
    <w:rsid w:val="00D711CE"/>
    <w:rsid w:val="00D71417"/>
    <w:rsid w:val="00D75F33"/>
    <w:rsid w:val="00D76180"/>
    <w:rsid w:val="00D87EFA"/>
    <w:rsid w:val="00D93CB9"/>
    <w:rsid w:val="00D95CFD"/>
    <w:rsid w:val="00D96BAE"/>
    <w:rsid w:val="00DA0AC6"/>
    <w:rsid w:val="00DA3002"/>
    <w:rsid w:val="00DA3D94"/>
    <w:rsid w:val="00DA6DA4"/>
    <w:rsid w:val="00DA7BA6"/>
    <w:rsid w:val="00DB07FA"/>
    <w:rsid w:val="00DB2313"/>
    <w:rsid w:val="00DB26CE"/>
    <w:rsid w:val="00DB6013"/>
    <w:rsid w:val="00DB7599"/>
    <w:rsid w:val="00DC1CBE"/>
    <w:rsid w:val="00DD04C4"/>
    <w:rsid w:val="00DD09D0"/>
    <w:rsid w:val="00DD6040"/>
    <w:rsid w:val="00DE7D28"/>
    <w:rsid w:val="00DF14D2"/>
    <w:rsid w:val="00DF6232"/>
    <w:rsid w:val="00DF750D"/>
    <w:rsid w:val="00E03142"/>
    <w:rsid w:val="00E105EA"/>
    <w:rsid w:val="00E106CE"/>
    <w:rsid w:val="00E2245F"/>
    <w:rsid w:val="00E229A5"/>
    <w:rsid w:val="00E245EF"/>
    <w:rsid w:val="00E249A3"/>
    <w:rsid w:val="00E26635"/>
    <w:rsid w:val="00E2715A"/>
    <w:rsid w:val="00E27EA7"/>
    <w:rsid w:val="00E36E68"/>
    <w:rsid w:val="00E37388"/>
    <w:rsid w:val="00E45C2D"/>
    <w:rsid w:val="00E46210"/>
    <w:rsid w:val="00E53DAA"/>
    <w:rsid w:val="00E55524"/>
    <w:rsid w:val="00E55917"/>
    <w:rsid w:val="00E56CB5"/>
    <w:rsid w:val="00E623AB"/>
    <w:rsid w:val="00E74D17"/>
    <w:rsid w:val="00E76603"/>
    <w:rsid w:val="00E85C37"/>
    <w:rsid w:val="00E9296F"/>
    <w:rsid w:val="00E9343F"/>
    <w:rsid w:val="00E939C7"/>
    <w:rsid w:val="00E94550"/>
    <w:rsid w:val="00E957DB"/>
    <w:rsid w:val="00E978F5"/>
    <w:rsid w:val="00E97F24"/>
    <w:rsid w:val="00EA2C2C"/>
    <w:rsid w:val="00EA3A4E"/>
    <w:rsid w:val="00EA5B9B"/>
    <w:rsid w:val="00EA6C3E"/>
    <w:rsid w:val="00EA7146"/>
    <w:rsid w:val="00EB1C01"/>
    <w:rsid w:val="00EB6FAF"/>
    <w:rsid w:val="00EC080F"/>
    <w:rsid w:val="00EC28AE"/>
    <w:rsid w:val="00EC55CA"/>
    <w:rsid w:val="00EC566F"/>
    <w:rsid w:val="00EE2CB5"/>
    <w:rsid w:val="00EE415C"/>
    <w:rsid w:val="00EF62B8"/>
    <w:rsid w:val="00EF7806"/>
    <w:rsid w:val="00F03619"/>
    <w:rsid w:val="00F1073F"/>
    <w:rsid w:val="00F20409"/>
    <w:rsid w:val="00F2289D"/>
    <w:rsid w:val="00F34DDE"/>
    <w:rsid w:val="00F41E72"/>
    <w:rsid w:val="00F438A0"/>
    <w:rsid w:val="00F46809"/>
    <w:rsid w:val="00F46A58"/>
    <w:rsid w:val="00F527C6"/>
    <w:rsid w:val="00F52A67"/>
    <w:rsid w:val="00F557F6"/>
    <w:rsid w:val="00F56A49"/>
    <w:rsid w:val="00F60212"/>
    <w:rsid w:val="00F71802"/>
    <w:rsid w:val="00F751A1"/>
    <w:rsid w:val="00F90F2F"/>
    <w:rsid w:val="00F94069"/>
    <w:rsid w:val="00F95147"/>
    <w:rsid w:val="00F95197"/>
    <w:rsid w:val="00F97602"/>
    <w:rsid w:val="00FA1DF7"/>
    <w:rsid w:val="00FC1BAF"/>
    <w:rsid w:val="00FC3928"/>
    <w:rsid w:val="00FC3EAD"/>
    <w:rsid w:val="00FC513B"/>
    <w:rsid w:val="00FD0326"/>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36423"/>
  <w15:docId w15:val="{2D9EC350-0B3C-436E-89DF-887829E7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har"/>
    <w:uiPriority w:val="9"/>
    <w:qFormat/>
    <w:rsid w:val="00CF29A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77234"/>
    <w:rPr>
      <w:color w:val="808080"/>
      <w:shd w:val="clear" w:color="auto" w:fill="E6E6E6"/>
    </w:rPr>
  </w:style>
  <w:style w:type="character" w:customStyle="1" w:styleId="Ttulo3Char">
    <w:name w:val="Título 3 Char"/>
    <w:basedOn w:val="Fontepargpadro"/>
    <w:link w:val="Ttulo3"/>
    <w:uiPriority w:val="9"/>
    <w:rsid w:val="00CF29A7"/>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18">
      <w:bodyDiv w:val="1"/>
      <w:marLeft w:val="0"/>
      <w:marRight w:val="0"/>
      <w:marTop w:val="0"/>
      <w:marBottom w:val="0"/>
      <w:divBdr>
        <w:top w:val="none" w:sz="0" w:space="0" w:color="auto"/>
        <w:left w:val="none" w:sz="0" w:space="0" w:color="auto"/>
        <w:bottom w:val="none" w:sz="0" w:space="0" w:color="auto"/>
        <w:right w:val="none" w:sz="0" w:space="0" w:color="auto"/>
      </w:divBdr>
    </w:div>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2873698">
      <w:bodyDiv w:val="1"/>
      <w:marLeft w:val="0"/>
      <w:marRight w:val="0"/>
      <w:marTop w:val="0"/>
      <w:marBottom w:val="0"/>
      <w:divBdr>
        <w:top w:val="none" w:sz="0" w:space="0" w:color="auto"/>
        <w:left w:val="none" w:sz="0" w:space="0" w:color="auto"/>
        <w:bottom w:val="none" w:sz="0" w:space="0" w:color="auto"/>
        <w:right w:val="none" w:sz="0" w:space="0" w:color="auto"/>
      </w:divBdr>
    </w:div>
    <w:div w:id="95761342">
      <w:bodyDiv w:val="1"/>
      <w:marLeft w:val="0"/>
      <w:marRight w:val="0"/>
      <w:marTop w:val="0"/>
      <w:marBottom w:val="0"/>
      <w:divBdr>
        <w:top w:val="none" w:sz="0" w:space="0" w:color="auto"/>
        <w:left w:val="none" w:sz="0" w:space="0" w:color="auto"/>
        <w:bottom w:val="none" w:sz="0" w:space="0" w:color="auto"/>
        <w:right w:val="none" w:sz="0" w:space="0" w:color="auto"/>
      </w:divBdr>
    </w:div>
    <w:div w:id="343703256">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494105977">
      <w:bodyDiv w:val="1"/>
      <w:marLeft w:val="0"/>
      <w:marRight w:val="0"/>
      <w:marTop w:val="0"/>
      <w:marBottom w:val="0"/>
      <w:divBdr>
        <w:top w:val="none" w:sz="0" w:space="0" w:color="auto"/>
        <w:left w:val="none" w:sz="0" w:space="0" w:color="auto"/>
        <w:bottom w:val="none" w:sz="0" w:space="0" w:color="auto"/>
        <w:right w:val="none" w:sz="0" w:space="0" w:color="auto"/>
      </w:divBdr>
    </w:div>
    <w:div w:id="507406710">
      <w:bodyDiv w:val="1"/>
      <w:marLeft w:val="0"/>
      <w:marRight w:val="0"/>
      <w:marTop w:val="0"/>
      <w:marBottom w:val="0"/>
      <w:divBdr>
        <w:top w:val="none" w:sz="0" w:space="0" w:color="auto"/>
        <w:left w:val="none" w:sz="0" w:space="0" w:color="auto"/>
        <w:bottom w:val="none" w:sz="0" w:space="0" w:color="auto"/>
        <w:right w:val="none" w:sz="0" w:space="0" w:color="auto"/>
      </w:divBdr>
    </w:div>
    <w:div w:id="525097558">
      <w:bodyDiv w:val="1"/>
      <w:marLeft w:val="0"/>
      <w:marRight w:val="0"/>
      <w:marTop w:val="0"/>
      <w:marBottom w:val="0"/>
      <w:divBdr>
        <w:top w:val="none" w:sz="0" w:space="0" w:color="auto"/>
        <w:left w:val="none" w:sz="0" w:space="0" w:color="auto"/>
        <w:bottom w:val="none" w:sz="0" w:space="0" w:color="auto"/>
        <w:right w:val="none" w:sz="0" w:space="0" w:color="auto"/>
      </w:divBdr>
    </w:div>
    <w:div w:id="627276577">
      <w:bodyDiv w:val="1"/>
      <w:marLeft w:val="0"/>
      <w:marRight w:val="0"/>
      <w:marTop w:val="0"/>
      <w:marBottom w:val="0"/>
      <w:divBdr>
        <w:top w:val="none" w:sz="0" w:space="0" w:color="auto"/>
        <w:left w:val="none" w:sz="0" w:space="0" w:color="auto"/>
        <w:bottom w:val="none" w:sz="0" w:space="0" w:color="auto"/>
        <w:right w:val="none" w:sz="0" w:space="0" w:color="auto"/>
      </w:divBdr>
    </w:div>
    <w:div w:id="685060983">
      <w:bodyDiv w:val="1"/>
      <w:marLeft w:val="0"/>
      <w:marRight w:val="0"/>
      <w:marTop w:val="0"/>
      <w:marBottom w:val="0"/>
      <w:divBdr>
        <w:top w:val="none" w:sz="0" w:space="0" w:color="auto"/>
        <w:left w:val="none" w:sz="0" w:space="0" w:color="auto"/>
        <w:bottom w:val="none" w:sz="0" w:space="0" w:color="auto"/>
        <w:right w:val="none" w:sz="0" w:space="0" w:color="auto"/>
      </w:divBdr>
    </w:div>
    <w:div w:id="810824844">
      <w:bodyDiv w:val="1"/>
      <w:marLeft w:val="0"/>
      <w:marRight w:val="0"/>
      <w:marTop w:val="0"/>
      <w:marBottom w:val="0"/>
      <w:divBdr>
        <w:top w:val="none" w:sz="0" w:space="0" w:color="auto"/>
        <w:left w:val="none" w:sz="0" w:space="0" w:color="auto"/>
        <w:bottom w:val="none" w:sz="0" w:space="0" w:color="auto"/>
        <w:right w:val="none" w:sz="0" w:space="0" w:color="auto"/>
      </w:divBdr>
    </w:div>
    <w:div w:id="818763049">
      <w:bodyDiv w:val="1"/>
      <w:marLeft w:val="0"/>
      <w:marRight w:val="0"/>
      <w:marTop w:val="0"/>
      <w:marBottom w:val="0"/>
      <w:divBdr>
        <w:top w:val="none" w:sz="0" w:space="0" w:color="auto"/>
        <w:left w:val="none" w:sz="0" w:space="0" w:color="auto"/>
        <w:bottom w:val="none" w:sz="0" w:space="0" w:color="auto"/>
        <w:right w:val="none" w:sz="0" w:space="0" w:color="auto"/>
      </w:divBdr>
    </w:div>
    <w:div w:id="993920507">
      <w:bodyDiv w:val="1"/>
      <w:marLeft w:val="0"/>
      <w:marRight w:val="0"/>
      <w:marTop w:val="0"/>
      <w:marBottom w:val="0"/>
      <w:divBdr>
        <w:top w:val="none" w:sz="0" w:space="0" w:color="auto"/>
        <w:left w:val="none" w:sz="0" w:space="0" w:color="auto"/>
        <w:bottom w:val="none" w:sz="0" w:space="0" w:color="auto"/>
        <w:right w:val="none" w:sz="0" w:space="0" w:color="auto"/>
      </w:divBdr>
    </w:div>
    <w:div w:id="1140264257">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 w:id="1456172415">
      <w:bodyDiv w:val="1"/>
      <w:marLeft w:val="0"/>
      <w:marRight w:val="0"/>
      <w:marTop w:val="0"/>
      <w:marBottom w:val="0"/>
      <w:divBdr>
        <w:top w:val="none" w:sz="0" w:space="0" w:color="auto"/>
        <w:left w:val="none" w:sz="0" w:space="0" w:color="auto"/>
        <w:bottom w:val="none" w:sz="0" w:space="0" w:color="auto"/>
        <w:right w:val="none" w:sz="0" w:space="0" w:color="auto"/>
      </w:divBdr>
    </w:div>
    <w:div w:id="1934320633">
      <w:bodyDiv w:val="1"/>
      <w:marLeft w:val="0"/>
      <w:marRight w:val="0"/>
      <w:marTop w:val="0"/>
      <w:marBottom w:val="0"/>
      <w:divBdr>
        <w:top w:val="none" w:sz="0" w:space="0" w:color="auto"/>
        <w:left w:val="none" w:sz="0" w:space="0" w:color="auto"/>
        <w:bottom w:val="none" w:sz="0" w:space="0" w:color="auto"/>
        <w:right w:val="none" w:sz="0" w:space="0" w:color="auto"/>
      </w:divBdr>
    </w:div>
    <w:div w:id="2008091758">
      <w:bodyDiv w:val="1"/>
      <w:marLeft w:val="0"/>
      <w:marRight w:val="0"/>
      <w:marTop w:val="0"/>
      <w:marBottom w:val="0"/>
      <w:divBdr>
        <w:top w:val="none" w:sz="0" w:space="0" w:color="auto"/>
        <w:left w:val="none" w:sz="0" w:space="0" w:color="auto"/>
        <w:bottom w:val="none" w:sz="0" w:space="0" w:color="auto"/>
        <w:right w:val="none" w:sz="0" w:space="0" w:color="auto"/>
      </w:divBdr>
    </w:div>
    <w:div w:id="2078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9B8F-EB86-4C13-8796-4E88CC43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2015</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47</cp:revision>
  <cp:lastPrinted>2018-02-22T13:10:00Z</cp:lastPrinted>
  <dcterms:created xsi:type="dcterms:W3CDTF">2018-11-20T11:24:00Z</dcterms:created>
  <dcterms:modified xsi:type="dcterms:W3CDTF">2018-11-20T17:41:00Z</dcterms:modified>
</cp:coreProperties>
</file>