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633E33" w:rsidRDefault="00487662" w:rsidP="00633E33">
      <w:pPr>
        <w:tabs>
          <w:tab w:val="left" w:pos="1418"/>
          <w:tab w:val="left" w:pos="5059"/>
        </w:tabs>
        <w:spacing w:line="240" w:lineRule="auto"/>
        <w:jc w:val="center"/>
        <w:rPr>
          <w:rFonts w:ascii="Arial" w:eastAsia="Calibri" w:hAnsi="Arial" w:cs="Arial"/>
          <w:b/>
        </w:rPr>
      </w:pPr>
      <w:r w:rsidRPr="00633E33">
        <w:rPr>
          <w:rFonts w:ascii="Arial" w:eastAsia="Calibri" w:hAnsi="Arial" w:cs="Arial"/>
          <w:b/>
        </w:rPr>
        <w:t xml:space="preserve">COMISSÃO DE </w:t>
      </w:r>
      <w:r w:rsidR="006F00FC" w:rsidRPr="00633E33">
        <w:rPr>
          <w:rFonts w:ascii="Arial" w:eastAsia="Calibri" w:hAnsi="Arial" w:cs="Arial"/>
          <w:b/>
        </w:rPr>
        <w:t>LEGISLAÇÃO</w:t>
      </w:r>
      <w:r w:rsidRPr="00633E33">
        <w:rPr>
          <w:rFonts w:ascii="Arial" w:eastAsia="Calibri" w:hAnsi="Arial" w:cs="Arial"/>
          <w:b/>
        </w:rPr>
        <w:t xml:space="preserve"> E REDAÇÃO</w:t>
      </w:r>
      <w:r w:rsidR="006F00FC" w:rsidRPr="00633E33">
        <w:rPr>
          <w:rFonts w:ascii="Arial" w:eastAsia="Calibri" w:hAnsi="Arial" w:cs="Arial"/>
          <w:b/>
        </w:rPr>
        <w:t xml:space="preserve"> FINAL</w:t>
      </w:r>
    </w:p>
    <w:p w:rsidR="00487662" w:rsidRPr="00633E33" w:rsidRDefault="00487662" w:rsidP="00633E33">
      <w:pPr>
        <w:tabs>
          <w:tab w:val="left" w:pos="1418"/>
          <w:tab w:val="left" w:pos="5059"/>
        </w:tabs>
        <w:spacing w:line="240" w:lineRule="auto"/>
        <w:jc w:val="center"/>
        <w:rPr>
          <w:rFonts w:ascii="Arial" w:eastAsia="Calibri" w:hAnsi="Arial" w:cs="Arial"/>
          <w:b/>
        </w:rPr>
      </w:pPr>
    </w:p>
    <w:p w:rsidR="002D1E55" w:rsidRPr="00633E33" w:rsidRDefault="002D1E55" w:rsidP="00633E33">
      <w:pPr>
        <w:pStyle w:val="SemEspaamento"/>
        <w:jc w:val="both"/>
        <w:rPr>
          <w:rFonts w:ascii="Arial" w:hAnsi="Arial" w:cs="Arial"/>
        </w:rPr>
      </w:pPr>
      <w:r w:rsidRPr="00633E33">
        <w:rPr>
          <w:rFonts w:ascii="Arial" w:hAnsi="Arial" w:cs="Arial"/>
          <w:b/>
        </w:rPr>
        <w:t>Parecer:</w:t>
      </w:r>
      <w:r w:rsidRPr="00633E33">
        <w:rPr>
          <w:rFonts w:ascii="Arial" w:hAnsi="Arial" w:cs="Arial"/>
        </w:rPr>
        <w:t xml:space="preserve"> </w:t>
      </w:r>
      <w:r w:rsidR="00CD172E" w:rsidRPr="00633E33">
        <w:rPr>
          <w:rFonts w:ascii="Arial" w:hAnsi="Arial" w:cs="Arial"/>
        </w:rPr>
        <w:t>8</w:t>
      </w:r>
      <w:r w:rsidR="00D93CB9" w:rsidRPr="00633E33">
        <w:rPr>
          <w:rFonts w:ascii="Arial" w:hAnsi="Arial" w:cs="Arial"/>
        </w:rPr>
        <w:t>3</w:t>
      </w:r>
      <w:r w:rsidRPr="00633E33">
        <w:rPr>
          <w:rFonts w:ascii="Arial" w:hAnsi="Arial" w:cs="Arial"/>
        </w:rPr>
        <w:t>/2018</w:t>
      </w:r>
    </w:p>
    <w:p w:rsidR="002D1E55" w:rsidRPr="00633E33" w:rsidRDefault="002D1E55" w:rsidP="00633E33">
      <w:pPr>
        <w:pStyle w:val="SemEspaamento"/>
        <w:jc w:val="both"/>
        <w:rPr>
          <w:rFonts w:ascii="Arial" w:hAnsi="Arial" w:cs="Arial"/>
        </w:rPr>
      </w:pPr>
      <w:bookmarkStart w:id="0" w:name="_Hlk527446633"/>
      <w:bookmarkStart w:id="1" w:name="_Hlk515960379"/>
      <w:r w:rsidRPr="00633E33">
        <w:rPr>
          <w:rFonts w:ascii="Arial" w:hAnsi="Arial" w:cs="Arial"/>
          <w:b/>
        </w:rPr>
        <w:t>Data:</w:t>
      </w:r>
      <w:r w:rsidRPr="00633E33">
        <w:rPr>
          <w:rFonts w:ascii="Arial" w:hAnsi="Arial" w:cs="Arial"/>
        </w:rPr>
        <w:t xml:space="preserve"> </w:t>
      </w:r>
      <w:r w:rsidR="0042543E" w:rsidRPr="00633E33">
        <w:rPr>
          <w:rFonts w:ascii="Arial" w:hAnsi="Arial" w:cs="Arial"/>
        </w:rPr>
        <w:t>17</w:t>
      </w:r>
      <w:r w:rsidR="00553FA9" w:rsidRPr="00633E33">
        <w:rPr>
          <w:rFonts w:ascii="Arial" w:hAnsi="Arial" w:cs="Arial"/>
        </w:rPr>
        <w:t xml:space="preserve"> </w:t>
      </w:r>
      <w:r w:rsidRPr="00633E33">
        <w:rPr>
          <w:rFonts w:ascii="Arial" w:hAnsi="Arial" w:cs="Arial"/>
        </w:rPr>
        <w:t xml:space="preserve">de </w:t>
      </w:r>
      <w:r w:rsidR="002D3AF5" w:rsidRPr="00633E33">
        <w:rPr>
          <w:rFonts w:ascii="Arial" w:hAnsi="Arial" w:cs="Arial"/>
        </w:rPr>
        <w:t>outu</w:t>
      </w:r>
      <w:r w:rsidR="00836F12" w:rsidRPr="00633E33">
        <w:rPr>
          <w:rFonts w:ascii="Arial" w:hAnsi="Arial" w:cs="Arial"/>
        </w:rPr>
        <w:t>bro</w:t>
      </w:r>
      <w:r w:rsidRPr="00633E33">
        <w:rPr>
          <w:rFonts w:ascii="Arial" w:hAnsi="Arial" w:cs="Arial"/>
        </w:rPr>
        <w:t xml:space="preserve"> de 2018</w:t>
      </w:r>
    </w:p>
    <w:p w:rsidR="002D1E55" w:rsidRPr="00633E33" w:rsidRDefault="002D1E55" w:rsidP="00633E33">
      <w:pPr>
        <w:pStyle w:val="SemEspaamento"/>
        <w:jc w:val="both"/>
        <w:rPr>
          <w:rFonts w:ascii="Arial" w:hAnsi="Arial" w:cs="Arial"/>
        </w:rPr>
      </w:pPr>
      <w:r w:rsidRPr="00633E33">
        <w:rPr>
          <w:rFonts w:ascii="Arial" w:hAnsi="Arial" w:cs="Arial"/>
          <w:b/>
        </w:rPr>
        <w:t>Matéria:</w:t>
      </w:r>
      <w:r w:rsidRPr="00633E33">
        <w:rPr>
          <w:rFonts w:ascii="Arial" w:hAnsi="Arial" w:cs="Arial"/>
        </w:rPr>
        <w:t xml:space="preserve"> Projeto de </w:t>
      </w:r>
      <w:r w:rsidR="002F72FB" w:rsidRPr="00633E33">
        <w:rPr>
          <w:rFonts w:ascii="Arial" w:hAnsi="Arial" w:cs="Arial"/>
        </w:rPr>
        <w:t>Lei</w:t>
      </w:r>
      <w:r w:rsidR="00603A5D" w:rsidRPr="00633E33">
        <w:rPr>
          <w:rFonts w:ascii="Arial" w:hAnsi="Arial" w:cs="Arial"/>
        </w:rPr>
        <w:t xml:space="preserve"> do Legislativo</w:t>
      </w:r>
      <w:r w:rsidR="002F72FB" w:rsidRPr="00633E33">
        <w:rPr>
          <w:rFonts w:ascii="Arial" w:hAnsi="Arial" w:cs="Arial"/>
        </w:rPr>
        <w:t xml:space="preserve"> </w:t>
      </w:r>
      <w:r w:rsidRPr="00633E33">
        <w:rPr>
          <w:rFonts w:ascii="Arial" w:hAnsi="Arial" w:cs="Arial"/>
        </w:rPr>
        <w:t xml:space="preserve">nº </w:t>
      </w:r>
      <w:r w:rsidR="00217295" w:rsidRPr="00633E33">
        <w:rPr>
          <w:rFonts w:ascii="Arial" w:hAnsi="Arial" w:cs="Arial"/>
        </w:rPr>
        <w:t>0</w:t>
      </w:r>
      <w:r w:rsidR="00603A5D" w:rsidRPr="00633E33">
        <w:rPr>
          <w:rFonts w:ascii="Arial" w:hAnsi="Arial" w:cs="Arial"/>
        </w:rPr>
        <w:t>23</w:t>
      </w:r>
      <w:r w:rsidR="00217295" w:rsidRPr="00633E33">
        <w:rPr>
          <w:rFonts w:ascii="Arial" w:hAnsi="Arial" w:cs="Arial"/>
        </w:rPr>
        <w:t>/2018</w:t>
      </w:r>
    </w:p>
    <w:p w:rsidR="00603A5D" w:rsidRPr="00633E33" w:rsidRDefault="00F41E72" w:rsidP="00633E33">
      <w:pPr>
        <w:pStyle w:val="SemEspaamento"/>
        <w:jc w:val="both"/>
        <w:rPr>
          <w:rFonts w:ascii="Arial" w:hAnsi="Arial" w:cs="Arial"/>
        </w:rPr>
      </w:pPr>
      <w:r w:rsidRPr="00633E33">
        <w:rPr>
          <w:rFonts w:ascii="Arial" w:hAnsi="Arial" w:cs="Arial"/>
          <w:b/>
        </w:rPr>
        <w:t>Ementa:</w:t>
      </w:r>
      <w:r w:rsidR="00AE7708" w:rsidRPr="00633E33">
        <w:rPr>
          <w:rFonts w:ascii="Arial" w:hAnsi="Arial" w:cs="Arial"/>
        </w:rPr>
        <w:t xml:space="preserve"> </w:t>
      </w:r>
      <w:r w:rsidR="00603A5D" w:rsidRPr="00633E33">
        <w:rPr>
          <w:rFonts w:ascii="Arial" w:hAnsi="Arial" w:cs="Arial"/>
        </w:rPr>
        <w:t>Institui nomenclatura de Rua.</w:t>
      </w:r>
    </w:p>
    <w:p w:rsidR="00F41E72" w:rsidRPr="00633E33" w:rsidRDefault="00F41E72" w:rsidP="00633E33">
      <w:pPr>
        <w:pStyle w:val="SemEspaamento"/>
        <w:jc w:val="both"/>
        <w:rPr>
          <w:rFonts w:ascii="Arial" w:hAnsi="Arial" w:cs="Arial"/>
          <w:bCs/>
        </w:rPr>
      </w:pPr>
      <w:r w:rsidRPr="00633E33">
        <w:rPr>
          <w:rFonts w:ascii="Arial" w:hAnsi="Arial" w:cs="Arial"/>
          <w:b/>
        </w:rPr>
        <w:t>Protocolo:</w:t>
      </w:r>
      <w:r w:rsidRPr="00633E33">
        <w:rPr>
          <w:rFonts w:ascii="Arial" w:hAnsi="Arial" w:cs="Arial"/>
        </w:rPr>
        <w:t xml:space="preserve"> </w:t>
      </w:r>
      <w:r w:rsidR="0042543E" w:rsidRPr="00633E33">
        <w:rPr>
          <w:rFonts w:ascii="Arial" w:hAnsi="Arial" w:cs="Arial"/>
        </w:rPr>
        <w:t>11</w:t>
      </w:r>
      <w:r w:rsidR="004815D7" w:rsidRPr="00633E33">
        <w:rPr>
          <w:rFonts w:ascii="Arial" w:hAnsi="Arial" w:cs="Arial"/>
        </w:rPr>
        <w:t>/</w:t>
      </w:r>
      <w:r w:rsidR="0042543E" w:rsidRPr="00633E33">
        <w:rPr>
          <w:rFonts w:ascii="Arial" w:hAnsi="Arial" w:cs="Arial"/>
        </w:rPr>
        <w:t>1</w:t>
      </w:r>
      <w:r w:rsidRPr="00633E33">
        <w:rPr>
          <w:rFonts w:ascii="Arial" w:hAnsi="Arial" w:cs="Arial"/>
        </w:rPr>
        <w:t>0/2018</w:t>
      </w:r>
    </w:p>
    <w:p w:rsidR="00F41E72" w:rsidRPr="00633E33" w:rsidRDefault="00F41E72" w:rsidP="00633E33">
      <w:pPr>
        <w:pStyle w:val="SemEspaamento"/>
        <w:rPr>
          <w:rFonts w:ascii="Arial" w:hAnsi="Arial" w:cs="Arial"/>
        </w:rPr>
      </w:pPr>
      <w:r w:rsidRPr="00633E33">
        <w:rPr>
          <w:rFonts w:ascii="Arial" w:hAnsi="Arial" w:cs="Arial"/>
          <w:b/>
        </w:rPr>
        <w:t>Autor:</w:t>
      </w:r>
      <w:r w:rsidRPr="00633E33">
        <w:rPr>
          <w:rFonts w:ascii="Arial" w:hAnsi="Arial" w:cs="Arial"/>
        </w:rPr>
        <w:t xml:space="preserve"> </w:t>
      </w:r>
      <w:r w:rsidR="00603A5D" w:rsidRPr="00633E33">
        <w:rPr>
          <w:rFonts w:ascii="Arial" w:hAnsi="Arial" w:cs="Arial"/>
        </w:rPr>
        <w:t xml:space="preserve">Ver. </w:t>
      </w:r>
      <w:proofErr w:type="spellStart"/>
      <w:r w:rsidR="00603A5D" w:rsidRPr="00633E33">
        <w:rPr>
          <w:rFonts w:ascii="Arial" w:hAnsi="Arial" w:cs="Arial"/>
        </w:rPr>
        <w:t>Luia</w:t>
      </w:r>
      <w:proofErr w:type="spellEnd"/>
      <w:r w:rsidR="00603A5D" w:rsidRPr="00633E33">
        <w:rPr>
          <w:rFonts w:ascii="Arial" w:hAnsi="Arial" w:cs="Arial"/>
        </w:rPr>
        <w:t xml:space="preserve"> </w:t>
      </w:r>
      <w:proofErr w:type="spellStart"/>
      <w:r w:rsidR="00603A5D" w:rsidRPr="00633E33">
        <w:rPr>
          <w:rFonts w:ascii="Arial" w:hAnsi="Arial" w:cs="Arial"/>
        </w:rPr>
        <w:t>Barbacovi</w:t>
      </w:r>
      <w:proofErr w:type="spellEnd"/>
    </w:p>
    <w:bookmarkEnd w:id="0"/>
    <w:p w:rsidR="002D3AF5" w:rsidRPr="00633E33" w:rsidRDefault="00F41E72" w:rsidP="00633E33">
      <w:pPr>
        <w:pStyle w:val="SemEspaamento"/>
        <w:rPr>
          <w:rFonts w:ascii="Arial" w:hAnsi="Arial" w:cs="Arial"/>
        </w:rPr>
      </w:pPr>
      <w:r w:rsidRPr="00633E33">
        <w:rPr>
          <w:rFonts w:ascii="Arial" w:hAnsi="Arial" w:cs="Arial"/>
          <w:b/>
        </w:rPr>
        <w:t xml:space="preserve">Relator: </w:t>
      </w:r>
      <w:r w:rsidRPr="00633E33">
        <w:rPr>
          <w:rFonts w:ascii="Arial" w:hAnsi="Arial" w:cs="Arial"/>
        </w:rPr>
        <w:t xml:space="preserve">Vereador </w:t>
      </w:r>
      <w:r w:rsidR="0042543E" w:rsidRPr="00633E33">
        <w:rPr>
          <w:rFonts w:ascii="Arial" w:hAnsi="Arial" w:cs="Arial"/>
        </w:rPr>
        <w:t>Dr. Ubiratã</w:t>
      </w:r>
    </w:p>
    <w:p w:rsidR="00F41E72" w:rsidRPr="00633E33" w:rsidRDefault="00F41E72" w:rsidP="00633E33">
      <w:pPr>
        <w:pStyle w:val="SemEspaamento"/>
        <w:rPr>
          <w:rFonts w:ascii="Arial" w:hAnsi="Arial" w:cs="Arial"/>
        </w:rPr>
      </w:pPr>
      <w:r w:rsidRPr="00633E33">
        <w:rPr>
          <w:rFonts w:ascii="Arial" w:hAnsi="Arial" w:cs="Arial"/>
          <w:b/>
        </w:rPr>
        <w:t>Conclusão do Voto:</w:t>
      </w:r>
      <w:r w:rsidRPr="00633E33">
        <w:rPr>
          <w:rFonts w:ascii="Arial" w:hAnsi="Arial" w:cs="Arial"/>
        </w:rPr>
        <w:t xml:space="preserve"> favorável à tramitação da matéria</w:t>
      </w:r>
    </w:p>
    <w:p w:rsidR="002D1E55" w:rsidRPr="00633E33" w:rsidRDefault="002D1E55" w:rsidP="00633E33">
      <w:pPr>
        <w:pStyle w:val="SemEspaamento"/>
        <w:jc w:val="both"/>
        <w:rPr>
          <w:rFonts w:ascii="Arial" w:hAnsi="Arial" w:cs="Arial"/>
        </w:rPr>
      </w:pPr>
    </w:p>
    <w:p w:rsidR="002D1E55" w:rsidRPr="00633E33" w:rsidRDefault="002D1E55" w:rsidP="00633E33">
      <w:pPr>
        <w:pStyle w:val="SemEspaamento"/>
        <w:jc w:val="center"/>
        <w:rPr>
          <w:rFonts w:ascii="Arial" w:hAnsi="Arial" w:cs="Arial"/>
          <w:b/>
        </w:rPr>
      </w:pPr>
      <w:r w:rsidRPr="00633E33">
        <w:rPr>
          <w:rFonts w:ascii="Arial" w:hAnsi="Arial" w:cs="Arial"/>
          <w:b/>
        </w:rPr>
        <w:t>Relatório:</w:t>
      </w:r>
    </w:p>
    <w:p w:rsidR="002D1E55" w:rsidRPr="00633E33" w:rsidRDefault="002D1E55" w:rsidP="00633E33">
      <w:pPr>
        <w:pStyle w:val="SemEspaamento"/>
        <w:jc w:val="center"/>
        <w:rPr>
          <w:rFonts w:ascii="Arial" w:hAnsi="Arial" w:cs="Arial"/>
          <w:b/>
        </w:rPr>
      </w:pPr>
    </w:p>
    <w:p w:rsidR="00603A5D" w:rsidRPr="00633E33" w:rsidRDefault="00AE7708" w:rsidP="00633E33">
      <w:pPr>
        <w:spacing w:line="240" w:lineRule="auto"/>
        <w:ind w:firstLine="2268"/>
        <w:jc w:val="both"/>
        <w:rPr>
          <w:rFonts w:ascii="Arial" w:hAnsi="Arial" w:cs="Arial"/>
        </w:rPr>
      </w:pPr>
      <w:bookmarkStart w:id="2" w:name="_Hlk527446658"/>
      <w:bookmarkEnd w:id="1"/>
      <w:r w:rsidRPr="00633E33">
        <w:rPr>
          <w:rFonts w:ascii="Arial" w:hAnsi="Arial" w:cs="Arial"/>
        </w:rPr>
        <w:t xml:space="preserve">Foi encaminhado </w:t>
      </w:r>
      <w:r w:rsidR="00BE35B0" w:rsidRPr="00633E33">
        <w:rPr>
          <w:rFonts w:ascii="Arial" w:hAnsi="Arial" w:cs="Arial"/>
        </w:rPr>
        <w:t xml:space="preserve">a </w:t>
      </w:r>
      <w:r w:rsidRPr="00633E33">
        <w:rPr>
          <w:rFonts w:ascii="Arial" w:hAnsi="Arial" w:cs="Arial"/>
        </w:rPr>
        <w:t>esta Casa,</w:t>
      </w:r>
      <w:r w:rsidR="00AB08DF" w:rsidRPr="00633E33">
        <w:rPr>
          <w:rFonts w:ascii="Arial" w:hAnsi="Arial" w:cs="Arial"/>
        </w:rPr>
        <w:t xml:space="preserve"> </w:t>
      </w:r>
      <w:r w:rsidRPr="00633E33">
        <w:rPr>
          <w:rFonts w:ascii="Arial" w:hAnsi="Arial" w:cs="Arial"/>
        </w:rPr>
        <w:t>o Projeto de Lei</w:t>
      </w:r>
      <w:r w:rsidR="00603A5D" w:rsidRPr="00633E33">
        <w:rPr>
          <w:rFonts w:ascii="Arial" w:hAnsi="Arial" w:cs="Arial"/>
        </w:rPr>
        <w:t xml:space="preserve"> do Legislativo</w:t>
      </w:r>
      <w:r w:rsidRPr="00633E33">
        <w:rPr>
          <w:rFonts w:ascii="Arial" w:hAnsi="Arial" w:cs="Arial"/>
        </w:rPr>
        <w:t xml:space="preserve"> nº </w:t>
      </w:r>
      <w:r w:rsidR="00603A5D" w:rsidRPr="00633E33">
        <w:rPr>
          <w:rFonts w:ascii="Arial" w:hAnsi="Arial" w:cs="Arial"/>
        </w:rPr>
        <w:t>23</w:t>
      </w:r>
      <w:r w:rsidRPr="00633E33">
        <w:rPr>
          <w:rFonts w:ascii="Arial" w:hAnsi="Arial" w:cs="Arial"/>
        </w:rPr>
        <w:t xml:space="preserve">/2018, de autoria do </w:t>
      </w:r>
      <w:r w:rsidR="00603A5D" w:rsidRPr="00633E33">
        <w:rPr>
          <w:rFonts w:ascii="Arial" w:hAnsi="Arial" w:cs="Arial"/>
        </w:rPr>
        <w:t xml:space="preserve">Ver. </w:t>
      </w:r>
      <w:proofErr w:type="spellStart"/>
      <w:r w:rsidR="00603A5D" w:rsidRPr="00633E33">
        <w:rPr>
          <w:rFonts w:ascii="Arial" w:hAnsi="Arial" w:cs="Arial"/>
        </w:rPr>
        <w:t>Luia</w:t>
      </w:r>
      <w:proofErr w:type="spellEnd"/>
      <w:r w:rsidR="00603A5D" w:rsidRPr="00633E33">
        <w:rPr>
          <w:rFonts w:ascii="Arial" w:hAnsi="Arial" w:cs="Arial"/>
        </w:rPr>
        <w:t xml:space="preserve"> </w:t>
      </w:r>
      <w:proofErr w:type="spellStart"/>
      <w:r w:rsidR="00603A5D" w:rsidRPr="00633E33">
        <w:rPr>
          <w:rFonts w:ascii="Arial" w:hAnsi="Arial" w:cs="Arial"/>
        </w:rPr>
        <w:t>Barbacovi</w:t>
      </w:r>
      <w:proofErr w:type="spellEnd"/>
      <w:r w:rsidRPr="00633E33">
        <w:rPr>
          <w:rFonts w:ascii="Arial" w:hAnsi="Arial" w:cs="Arial"/>
        </w:rPr>
        <w:t xml:space="preserve">, protocolado em </w:t>
      </w:r>
      <w:r w:rsidR="0042543E" w:rsidRPr="00633E33">
        <w:rPr>
          <w:rFonts w:ascii="Arial" w:hAnsi="Arial" w:cs="Arial"/>
        </w:rPr>
        <w:t>11</w:t>
      </w:r>
      <w:r w:rsidRPr="00633E33">
        <w:rPr>
          <w:rFonts w:ascii="Arial" w:hAnsi="Arial" w:cs="Arial"/>
        </w:rPr>
        <w:t>/</w:t>
      </w:r>
      <w:r w:rsidR="0042543E" w:rsidRPr="00633E33">
        <w:rPr>
          <w:rFonts w:ascii="Arial" w:hAnsi="Arial" w:cs="Arial"/>
        </w:rPr>
        <w:t>10</w:t>
      </w:r>
      <w:r w:rsidRPr="00633E33">
        <w:rPr>
          <w:rFonts w:ascii="Arial" w:hAnsi="Arial" w:cs="Arial"/>
        </w:rPr>
        <w:t xml:space="preserve">/2018, </w:t>
      </w:r>
      <w:r w:rsidR="008D6570" w:rsidRPr="00633E33">
        <w:rPr>
          <w:rFonts w:ascii="Arial" w:hAnsi="Arial" w:cs="Arial"/>
        </w:rPr>
        <w:t xml:space="preserve">busca autorização legislativa para </w:t>
      </w:r>
      <w:r w:rsidR="00603A5D" w:rsidRPr="00633E33">
        <w:rPr>
          <w:rFonts w:ascii="Arial" w:hAnsi="Arial" w:cs="Arial"/>
        </w:rPr>
        <w:t xml:space="preserve">instituir nomenclatura de rua. Aduz o nobre vereador, na sua justificativa, que a iniciativa serve para homenagear a Senhora </w:t>
      </w:r>
      <w:proofErr w:type="spellStart"/>
      <w:r w:rsidR="00603A5D" w:rsidRPr="00633E33">
        <w:rPr>
          <w:rFonts w:ascii="Arial" w:hAnsi="Arial" w:cs="Arial"/>
        </w:rPr>
        <w:t>Josephina</w:t>
      </w:r>
      <w:proofErr w:type="spellEnd"/>
      <w:r w:rsidR="00603A5D" w:rsidRPr="00633E33">
        <w:rPr>
          <w:rFonts w:ascii="Arial" w:hAnsi="Arial" w:cs="Arial"/>
        </w:rPr>
        <w:t xml:space="preserve"> </w:t>
      </w:r>
      <w:proofErr w:type="spellStart"/>
      <w:r w:rsidR="00603A5D" w:rsidRPr="00633E33">
        <w:rPr>
          <w:rFonts w:ascii="Arial" w:hAnsi="Arial" w:cs="Arial"/>
        </w:rPr>
        <w:t>Perine</w:t>
      </w:r>
      <w:proofErr w:type="spellEnd"/>
      <w:r w:rsidR="00603A5D" w:rsidRPr="00633E33">
        <w:rPr>
          <w:rFonts w:ascii="Arial" w:hAnsi="Arial" w:cs="Arial"/>
        </w:rPr>
        <w:t xml:space="preserve"> Moraes, face a sua dedicação por toda a vida à comunidade da Linha 28. Discorre, por conseguinte, um breve relato sobre a história da homenageada. Filha mais velha de uma família de 11 irmãos, residiu até os 18 anos na Linha 28, quando foi morar em canela, tendo retornado à comunidade 1 ano após seu casamento, onde permaneceu até sua morte, em 1995. Sua história registra sua luta para levar uma escola para aquela comunidade, tendo conseguido na década de 40, um professor que fixou residência na vizinhança e iniciou os trabalhos na primeira escola da comunidade, dentro de um pavilhão doado pelo seu pai. Posteriormente, </w:t>
      </w:r>
      <w:proofErr w:type="spellStart"/>
      <w:r w:rsidR="00603A5D" w:rsidRPr="00633E33">
        <w:rPr>
          <w:rFonts w:ascii="Arial" w:hAnsi="Arial" w:cs="Arial"/>
        </w:rPr>
        <w:t>Josephina</w:t>
      </w:r>
      <w:proofErr w:type="spellEnd"/>
      <w:r w:rsidR="00603A5D" w:rsidRPr="00633E33">
        <w:rPr>
          <w:rFonts w:ascii="Arial" w:hAnsi="Arial" w:cs="Arial"/>
        </w:rPr>
        <w:t xml:space="preserve"> e seu esposo doaram uma fração de terras ao Município, para a construção de uma nova escola, que permaneceu até o encerramento de suas atividades, passando a levar as crianças da localidade às escolas do centro da cidade.  Sempre muito envolvida com a comunidade, </w:t>
      </w:r>
      <w:proofErr w:type="spellStart"/>
      <w:r w:rsidR="00603A5D" w:rsidRPr="00633E33">
        <w:rPr>
          <w:rFonts w:ascii="Arial" w:hAnsi="Arial" w:cs="Arial"/>
        </w:rPr>
        <w:t>Josephina</w:t>
      </w:r>
      <w:proofErr w:type="spellEnd"/>
      <w:r w:rsidR="00603A5D" w:rsidRPr="00633E33">
        <w:rPr>
          <w:rFonts w:ascii="Arial" w:hAnsi="Arial" w:cs="Arial"/>
        </w:rPr>
        <w:t xml:space="preserve"> foi muito religiosa, batalhadora, e registra ainda, no seu legado, a construção de uma gruta, que recebeu a imagem de Nossa senhora do </w:t>
      </w:r>
      <w:proofErr w:type="spellStart"/>
      <w:r w:rsidR="00603A5D" w:rsidRPr="00633E33">
        <w:rPr>
          <w:rFonts w:ascii="Arial" w:hAnsi="Arial" w:cs="Arial"/>
        </w:rPr>
        <w:t>Caravaggio</w:t>
      </w:r>
      <w:proofErr w:type="spellEnd"/>
      <w:r w:rsidR="00603A5D" w:rsidRPr="00633E33">
        <w:rPr>
          <w:rFonts w:ascii="Arial" w:hAnsi="Arial" w:cs="Arial"/>
        </w:rPr>
        <w:t>, tornando a via conhecida como “Estrada da santinha”. Desta forma, defende ser justa a homenagem, pelo grande legado de caráter, força, determinação e exemplo de vida deixado no município, o que motiva a presente propositura. Não acompanha abaixo assinado, em razão de não haverem moradores na extensão da via. A certidão de óbito foi juntada pelo proponente.</w:t>
      </w:r>
    </w:p>
    <w:p w:rsidR="00C64750" w:rsidRPr="00633E33" w:rsidRDefault="00C64750" w:rsidP="00633E33">
      <w:pPr>
        <w:spacing w:line="240" w:lineRule="auto"/>
        <w:ind w:firstLine="2268"/>
        <w:jc w:val="both"/>
        <w:rPr>
          <w:rFonts w:ascii="Arial" w:hAnsi="Arial" w:cs="Arial"/>
        </w:rPr>
      </w:pPr>
      <w:r w:rsidRPr="00633E33">
        <w:rPr>
          <w:rFonts w:ascii="Arial" w:hAnsi="Arial" w:cs="Arial"/>
        </w:rPr>
        <w:t xml:space="preserve">O projeto já foi analisado pela Procuradora Geral da Casa, a qual proferiu Orientação Jurídica nº </w:t>
      </w:r>
      <w:r w:rsidR="00A62C3E" w:rsidRPr="00633E33">
        <w:rPr>
          <w:rFonts w:ascii="Arial" w:hAnsi="Arial" w:cs="Arial"/>
        </w:rPr>
        <w:t>7</w:t>
      </w:r>
      <w:r w:rsidR="00603A5D" w:rsidRPr="00633E33">
        <w:rPr>
          <w:rFonts w:ascii="Arial" w:hAnsi="Arial" w:cs="Arial"/>
        </w:rPr>
        <w:t>2</w:t>
      </w:r>
      <w:r w:rsidRPr="00633E33">
        <w:rPr>
          <w:rFonts w:ascii="Arial" w:hAnsi="Arial" w:cs="Arial"/>
        </w:rPr>
        <w:t xml:space="preserve">/2018, </w:t>
      </w:r>
      <w:r w:rsidR="00E27EA7" w:rsidRPr="00633E33">
        <w:rPr>
          <w:rFonts w:ascii="Arial" w:hAnsi="Arial" w:cs="Arial"/>
        </w:rPr>
        <w:t>favorável à tramitação</w:t>
      </w:r>
      <w:r w:rsidRPr="00633E33">
        <w:rPr>
          <w:rFonts w:ascii="Arial" w:hAnsi="Arial" w:cs="Arial"/>
          <w:b/>
        </w:rPr>
        <w:t xml:space="preserve"> </w:t>
      </w:r>
      <w:r w:rsidRPr="00633E33">
        <w:rPr>
          <w:rFonts w:ascii="Arial" w:hAnsi="Arial" w:cs="Arial"/>
        </w:rPr>
        <w:t>do PL</w:t>
      </w:r>
      <w:r w:rsidR="00603A5D" w:rsidRPr="00633E33">
        <w:rPr>
          <w:rFonts w:ascii="Arial" w:hAnsi="Arial" w:cs="Arial"/>
        </w:rPr>
        <w:t>L</w:t>
      </w:r>
      <w:r w:rsidRPr="00633E33">
        <w:rPr>
          <w:rFonts w:ascii="Arial" w:hAnsi="Arial" w:cs="Arial"/>
        </w:rPr>
        <w:t xml:space="preserve"> </w:t>
      </w:r>
      <w:r w:rsidR="00603A5D" w:rsidRPr="00633E33">
        <w:rPr>
          <w:rFonts w:ascii="Arial" w:hAnsi="Arial" w:cs="Arial"/>
        </w:rPr>
        <w:t>023</w:t>
      </w:r>
      <w:r w:rsidRPr="00633E33">
        <w:rPr>
          <w:rFonts w:ascii="Arial" w:hAnsi="Arial" w:cs="Arial"/>
        </w:rPr>
        <w:t>/2018</w:t>
      </w:r>
      <w:r w:rsidR="005E4C48" w:rsidRPr="00633E33">
        <w:rPr>
          <w:rFonts w:ascii="Arial" w:hAnsi="Arial" w:cs="Arial"/>
        </w:rPr>
        <w:t>,</w:t>
      </w:r>
      <w:r w:rsidR="00AE7708" w:rsidRPr="00633E33">
        <w:rPr>
          <w:rFonts w:ascii="Arial" w:hAnsi="Arial" w:cs="Arial"/>
        </w:rPr>
        <w:t xml:space="preserve"> vez que atende as normas legais impostas, estando presentes a legalidade e constitucionalidade</w:t>
      </w:r>
      <w:r w:rsidRPr="00633E33">
        <w:rPr>
          <w:rFonts w:ascii="Arial" w:hAnsi="Arial" w:cs="Arial"/>
        </w:rPr>
        <w:t>.</w:t>
      </w:r>
      <w:r w:rsidRPr="00633E33">
        <w:rPr>
          <w:rFonts w:ascii="Arial" w:hAnsi="Arial" w:cs="Arial"/>
          <w:bCs/>
        </w:rPr>
        <w:t xml:space="preserve"> </w:t>
      </w:r>
      <w:r w:rsidRPr="00633E33">
        <w:rPr>
          <w:rFonts w:ascii="Arial" w:hAnsi="Arial" w:cs="Arial"/>
        </w:rPr>
        <w:t>Tal orientação jurídica embasa a elaboração do presente parecer.</w:t>
      </w:r>
    </w:p>
    <w:bookmarkEnd w:id="2"/>
    <w:p w:rsidR="00AB08DF" w:rsidRPr="00633E33" w:rsidRDefault="00AB08DF" w:rsidP="00633E33">
      <w:pPr>
        <w:tabs>
          <w:tab w:val="left" w:pos="1418"/>
          <w:tab w:val="left" w:pos="5059"/>
        </w:tabs>
        <w:spacing w:line="240" w:lineRule="auto"/>
        <w:jc w:val="center"/>
        <w:rPr>
          <w:rFonts w:ascii="Arial" w:eastAsia="Calibri" w:hAnsi="Arial" w:cs="Arial"/>
          <w:b/>
        </w:rPr>
      </w:pPr>
    </w:p>
    <w:p w:rsidR="006A3729" w:rsidRPr="00633E33" w:rsidRDefault="00487662" w:rsidP="00633E33">
      <w:pPr>
        <w:tabs>
          <w:tab w:val="left" w:pos="1418"/>
          <w:tab w:val="left" w:pos="5059"/>
        </w:tabs>
        <w:spacing w:line="240" w:lineRule="auto"/>
        <w:jc w:val="center"/>
        <w:rPr>
          <w:rFonts w:ascii="Arial" w:eastAsia="Calibri" w:hAnsi="Arial" w:cs="Arial"/>
          <w:b/>
        </w:rPr>
      </w:pPr>
      <w:r w:rsidRPr="00633E33">
        <w:rPr>
          <w:rFonts w:ascii="Arial" w:eastAsia="Calibri" w:hAnsi="Arial" w:cs="Arial"/>
          <w:b/>
        </w:rPr>
        <w:t>Análise</w:t>
      </w:r>
      <w:r w:rsidR="000E2A67" w:rsidRPr="00633E33">
        <w:rPr>
          <w:rFonts w:ascii="Arial" w:eastAsia="Calibri" w:hAnsi="Arial" w:cs="Arial"/>
          <w:b/>
        </w:rPr>
        <w:t xml:space="preserve">: </w:t>
      </w:r>
    </w:p>
    <w:p w:rsidR="000E2A67" w:rsidRPr="00633E33" w:rsidRDefault="000E2A67" w:rsidP="00633E33">
      <w:pPr>
        <w:tabs>
          <w:tab w:val="left" w:pos="1418"/>
          <w:tab w:val="left" w:pos="5059"/>
        </w:tabs>
        <w:spacing w:line="240" w:lineRule="auto"/>
        <w:rPr>
          <w:rFonts w:ascii="Arial" w:eastAsia="Calibri" w:hAnsi="Arial" w:cs="Arial"/>
          <w:b/>
        </w:rPr>
      </w:pPr>
      <w:r w:rsidRPr="00633E33">
        <w:rPr>
          <w:rFonts w:ascii="Arial" w:eastAsia="Calibri" w:hAnsi="Arial" w:cs="Arial"/>
          <w:b/>
        </w:rPr>
        <w:t xml:space="preserve">I – Quanto à área de Legislação </w:t>
      </w:r>
    </w:p>
    <w:p w:rsidR="000E2A67" w:rsidRPr="00633E33" w:rsidRDefault="000E2A67" w:rsidP="00633E33">
      <w:pPr>
        <w:tabs>
          <w:tab w:val="left" w:pos="1418"/>
          <w:tab w:val="left" w:pos="5059"/>
        </w:tabs>
        <w:spacing w:line="240" w:lineRule="auto"/>
        <w:rPr>
          <w:rFonts w:ascii="Arial" w:eastAsia="Calibri" w:hAnsi="Arial" w:cs="Arial"/>
          <w:b/>
        </w:rPr>
      </w:pPr>
      <w:r w:rsidRPr="00633E33">
        <w:rPr>
          <w:rFonts w:ascii="Arial" w:eastAsia="Calibri" w:hAnsi="Arial" w:cs="Arial"/>
          <w:b/>
        </w:rPr>
        <w:t>Art. 54, I, do Regimento Interno desta Casa:</w:t>
      </w:r>
    </w:p>
    <w:p w:rsidR="000E2A67" w:rsidRPr="00633E33" w:rsidRDefault="000E2A67" w:rsidP="00633E33">
      <w:pPr>
        <w:autoSpaceDE w:val="0"/>
        <w:autoSpaceDN w:val="0"/>
        <w:adjustRightInd w:val="0"/>
        <w:spacing w:after="0" w:line="240" w:lineRule="auto"/>
        <w:jc w:val="center"/>
        <w:rPr>
          <w:rFonts w:ascii="Arial" w:hAnsi="Arial" w:cs="Arial"/>
          <w:b/>
          <w:bCs/>
          <w:color w:val="000000"/>
          <w:u w:val="single"/>
        </w:rPr>
      </w:pPr>
      <w:r w:rsidRPr="00633E33">
        <w:rPr>
          <w:rFonts w:ascii="Arial" w:hAnsi="Arial" w:cs="Arial"/>
          <w:b/>
          <w:bCs/>
          <w:color w:val="000000"/>
          <w:u w:val="single"/>
        </w:rPr>
        <w:t>Da Competência e Iniciativa</w:t>
      </w:r>
    </w:p>
    <w:p w:rsidR="00AE7708" w:rsidRPr="00633E33" w:rsidRDefault="00AE7708" w:rsidP="00633E33">
      <w:pPr>
        <w:autoSpaceDE w:val="0"/>
        <w:autoSpaceDN w:val="0"/>
        <w:adjustRightInd w:val="0"/>
        <w:spacing w:after="0" w:line="240" w:lineRule="auto"/>
        <w:jc w:val="center"/>
        <w:rPr>
          <w:rFonts w:ascii="Arial" w:hAnsi="Arial" w:cs="Arial"/>
          <w:b/>
          <w:bCs/>
          <w:color w:val="000000"/>
          <w:u w:val="single"/>
        </w:rPr>
      </w:pPr>
    </w:p>
    <w:p w:rsidR="008E1D4E" w:rsidRPr="00633E33" w:rsidRDefault="008E1D4E" w:rsidP="00633E33">
      <w:pPr>
        <w:spacing w:line="240" w:lineRule="auto"/>
        <w:ind w:firstLine="2268"/>
        <w:jc w:val="both"/>
        <w:rPr>
          <w:rFonts w:ascii="Arial" w:hAnsi="Arial" w:cs="Arial"/>
        </w:rPr>
      </w:pPr>
      <w:r w:rsidRPr="00633E33">
        <w:rPr>
          <w:rFonts w:ascii="Arial" w:hAnsi="Arial" w:cs="Arial"/>
        </w:rPr>
        <w:t xml:space="preserve">O projeto versa </w:t>
      </w:r>
      <w:proofErr w:type="gramStart"/>
      <w:r w:rsidRPr="00633E33">
        <w:rPr>
          <w:rFonts w:ascii="Arial" w:hAnsi="Arial" w:cs="Arial"/>
        </w:rPr>
        <w:t>sobre Instituir</w:t>
      </w:r>
      <w:proofErr w:type="gramEnd"/>
      <w:r w:rsidRPr="00633E33">
        <w:rPr>
          <w:rFonts w:ascii="Arial" w:hAnsi="Arial" w:cs="Arial"/>
        </w:rPr>
        <w:t xml:space="preserve"> nome oficial à logradouro público.</w:t>
      </w:r>
    </w:p>
    <w:p w:rsidR="008E1D4E" w:rsidRPr="00633E33" w:rsidRDefault="008E1D4E" w:rsidP="00633E33">
      <w:pPr>
        <w:spacing w:line="240" w:lineRule="auto"/>
        <w:ind w:firstLine="2268"/>
        <w:jc w:val="both"/>
        <w:rPr>
          <w:rFonts w:ascii="Arial" w:hAnsi="Arial" w:cs="Arial"/>
        </w:rPr>
      </w:pPr>
      <w:r w:rsidRPr="00633E33">
        <w:rPr>
          <w:rFonts w:ascii="Arial" w:hAnsi="Arial" w:cs="Arial"/>
        </w:rPr>
        <w:t>Não há dúvida que a denominação de logradouros públicos municipais é de matéria de interesse local, dispondo assim os municípios de ampla competência para regulamentá-la, pois foram dotados de autonomia administrativa e legislativa. E vale acrescentar, não há na Constituição Federal em vigor, reserva dessa matéria em favor de qualquer dos Poderes, razão pela qual se conclui que a iniciativa das leis que dela se ocupem são de competência concorrente.</w:t>
      </w:r>
    </w:p>
    <w:p w:rsidR="008E1D4E" w:rsidRPr="00633E33" w:rsidRDefault="008E1D4E" w:rsidP="00633E33">
      <w:pPr>
        <w:spacing w:line="240" w:lineRule="auto"/>
        <w:ind w:firstLine="2268"/>
        <w:jc w:val="both"/>
        <w:rPr>
          <w:rFonts w:ascii="Arial" w:hAnsi="Arial" w:cs="Arial"/>
        </w:rPr>
      </w:pPr>
      <w:r w:rsidRPr="00633E33">
        <w:rPr>
          <w:rFonts w:ascii="Arial" w:hAnsi="Arial" w:cs="Arial"/>
        </w:rPr>
        <w:t xml:space="preserve">No exercício de sua função normativa, a Câmara Municipal está habilitada a editar normas gerais, abstratas e coativas a serem observadas pelo Prefeito, para a denominação das vias e logradouros públicos, a teor do que dispõe a Lei Orgânica, </w:t>
      </w:r>
      <w:r w:rsidRPr="00633E33">
        <w:rPr>
          <w:rFonts w:ascii="Arial" w:hAnsi="Arial" w:cs="Arial"/>
          <w:i/>
        </w:rPr>
        <w:t xml:space="preserve">in </w:t>
      </w:r>
      <w:proofErr w:type="spellStart"/>
      <w:r w:rsidRPr="00633E33">
        <w:rPr>
          <w:rFonts w:ascii="Arial" w:hAnsi="Arial" w:cs="Arial"/>
          <w:i/>
        </w:rPr>
        <w:t>verbis</w:t>
      </w:r>
      <w:proofErr w:type="spellEnd"/>
      <w:r w:rsidRPr="00633E33">
        <w:rPr>
          <w:rFonts w:ascii="Arial" w:hAnsi="Arial" w:cs="Arial"/>
        </w:rPr>
        <w:t>:</w:t>
      </w:r>
    </w:p>
    <w:p w:rsidR="008E1D4E" w:rsidRPr="00633E33" w:rsidRDefault="008E1D4E" w:rsidP="00633E33">
      <w:pPr>
        <w:spacing w:line="240" w:lineRule="auto"/>
        <w:ind w:left="2268"/>
        <w:jc w:val="both"/>
        <w:rPr>
          <w:rFonts w:ascii="Arial" w:hAnsi="Arial" w:cs="Arial"/>
          <w:sz w:val="20"/>
        </w:rPr>
      </w:pPr>
      <w:r w:rsidRPr="00633E33">
        <w:rPr>
          <w:rFonts w:ascii="Arial" w:hAnsi="Arial" w:cs="Arial"/>
          <w:i/>
          <w:sz w:val="20"/>
        </w:rPr>
        <w:t>Art. 154 A denominação de logradouros e serviços públicos cabe, privativamente, ao Legislativo e ao Executivo</w:t>
      </w:r>
      <w:r w:rsidRPr="00633E33">
        <w:rPr>
          <w:rFonts w:ascii="Arial" w:hAnsi="Arial" w:cs="Arial"/>
          <w:sz w:val="20"/>
        </w:rPr>
        <w:t>.</w:t>
      </w:r>
    </w:p>
    <w:p w:rsidR="008E1D4E" w:rsidRPr="00633E33" w:rsidRDefault="008E1D4E" w:rsidP="00633E33">
      <w:pPr>
        <w:spacing w:line="240" w:lineRule="auto"/>
        <w:ind w:firstLine="2268"/>
        <w:jc w:val="both"/>
        <w:rPr>
          <w:rFonts w:ascii="Arial" w:hAnsi="Arial" w:cs="Arial"/>
        </w:rPr>
      </w:pPr>
      <w:r w:rsidRPr="00633E33">
        <w:rPr>
          <w:rFonts w:ascii="Arial" w:hAnsi="Arial" w:cs="Arial"/>
        </w:rPr>
        <w:t xml:space="preserve">Assim, o presente PL encontra-se em conformidade com as normas legais vigentes, por ser de competência comum no Município a iniciativa para legislar sobre assuntos de interesse local, especialmente a denominação de logradouros públicos, sendo plenamente possível ao Poder Legislativo instituir nomenclatura aos </w:t>
      </w:r>
      <w:proofErr w:type="gramStart"/>
      <w:r w:rsidRPr="00633E33">
        <w:rPr>
          <w:rFonts w:ascii="Arial" w:hAnsi="Arial" w:cs="Arial"/>
        </w:rPr>
        <w:t xml:space="preserve">mesmos,  </w:t>
      </w:r>
      <w:r w:rsidRPr="00633E33">
        <w:rPr>
          <w:rFonts w:ascii="Arial" w:hAnsi="Arial" w:cs="Arial"/>
          <w:b/>
        </w:rPr>
        <w:t>NÃO</w:t>
      </w:r>
      <w:proofErr w:type="gramEnd"/>
      <w:r w:rsidRPr="00633E33">
        <w:rPr>
          <w:rFonts w:ascii="Arial" w:hAnsi="Arial" w:cs="Arial"/>
        </w:rPr>
        <w:t xml:space="preserve"> se registrando, desta forma, qualquer vício de origem na presente propositura, nos termos do art. 6º, XXIV art. 35, I,  e art. 154 da Lei Orgânica Municipal. </w:t>
      </w:r>
    </w:p>
    <w:p w:rsidR="00FD0326" w:rsidRPr="00633E33" w:rsidRDefault="00FD0326" w:rsidP="00633E33">
      <w:pPr>
        <w:pStyle w:val="SemEspaamento"/>
        <w:tabs>
          <w:tab w:val="left" w:pos="4111"/>
        </w:tabs>
        <w:ind w:firstLine="2268"/>
        <w:jc w:val="both"/>
        <w:rPr>
          <w:rFonts w:ascii="Arial" w:hAnsi="Arial" w:cs="Arial"/>
          <w:color w:val="000000"/>
        </w:rPr>
      </w:pPr>
    </w:p>
    <w:p w:rsidR="000E2A67" w:rsidRPr="00633E33" w:rsidRDefault="000E2A67" w:rsidP="00633E33">
      <w:pPr>
        <w:pStyle w:val="SemEspaamento"/>
        <w:jc w:val="center"/>
        <w:rPr>
          <w:rFonts w:ascii="Arial" w:hAnsi="Arial" w:cs="Arial"/>
          <w:b/>
          <w:bCs/>
          <w:u w:val="single"/>
        </w:rPr>
      </w:pPr>
      <w:r w:rsidRPr="00633E33">
        <w:rPr>
          <w:rFonts w:ascii="Arial" w:hAnsi="Arial" w:cs="Arial"/>
          <w:b/>
          <w:bCs/>
          <w:u w:val="single"/>
        </w:rPr>
        <w:t>Da constitucionalidade e legalidade</w:t>
      </w:r>
    </w:p>
    <w:p w:rsidR="004E06F0" w:rsidRPr="00633E33" w:rsidRDefault="004E06F0" w:rsidP="00633E33">
      <w:pPr>
        <w:pStyle w:val="SemEspaamento"/>
        <w:jc w:val="center"/>
        <w:rPr>
          <w:rFonts w:ascii="Arial" w:hAnsi="Arial" w:cs="Arial"/>
          <w:bCs/>
        </w:rPr>
      </w:pPr>
    </w:p>
    <w:p w:rsidR="008E1D4E" w:rsidRPr="00633E33" w:rsidRDefault="008E1D4E" w:rsidP="00633E33">
      <w:pPr>
        <w:spacing w:line="240" w:lineRule="auto"/>
        <w:ind w:firstLine="2268"/>
        <w:jc w:val="both"/>
        <w:rPr>
          <w:rFonts w:ascii="Arial" w:hAnsi="Arial" w:cs="Arial"/>
        </w:rPr>
      </w:pPr>
      <w:r w:rsidRPr="00633E33">
        <w:rPr>
          <w:rFonts w:ascii="Arial" w:hAnsi="Arial" w:cs="Arial"/>
        </w:rPr>
        <w:t xml:space="preserve">A Constituição Federal promulgada em 1988 contemplou a existência de entes federativos em três níveis – União, Estados, Distrito </w:t>
      </w:r>
      <w:proofErr w:type="gramStart"/>
      <w:r w:rsidRPr="00633E33">
        <w:rPr>
          <w:rFonts w:ascii="Arial" w:hAnsi="Arial" w:cs="Arial"/>
        </w:rPr>
        <w:t>Federal  e</w:t>
      </w:r>
      <w:proofErr w:type="gramEnd"/>
      <w:r w:rsidRPr="00633E33">
        <w:rPr>
          <w:rFonts w:ascii="Arial" w:hAnsi="Arial" w:cs="Arial"/>
        </w:rPr>
        <w:t xml:space="preserve"> Municípios – dotando-os de autonomia e atribuindo a cada um, campos de atuação estatal determinados. Essa discriminação ou repartição de competências, no entanto, pode ser apresentada de duas naturezas: legislativa ou material.</w:t>
      </w:r>
    </w:p>
    <w:p w:rsidR="008E1D4E" w:rsidRPr="00633E33" w:rsidRDefault="008E1D4E" w:rsidP="00633E33">
      <w:pPr>
        <w:spacing w:line="240" w:lineRule="auto"/>
        <w:ind w:firstLine="2268"/>
        <w:jc w:val="both"/>
        <w:rPr>
          <w:rFonts w:ascii="Arial" w:hAnsi="Arial" w:cs="Arial"/>
        </w:rPr>
      </w:pPr>
      <w:r w:rsidRPr="00633E33">
        <w:rPr>
          <w:rFonts w:ascii="Arial" w:hAnsi="Arial" w:cs="Arial"/>
        </w:rPr>
        <w:t>Constituem competências legislativa privativas da União as matérias arroladas no art. 22 da CF. A competência concorrente aquela concedida à União, aos Estados e ao Distrito Federal relativamente às matérias enumeradas no art. 24 e competências remanescentes, sendo deferidas aos Estados consoante o parágrafo único do art. 25 da CF.</w:t>
      </w:r>
    </w:p>
    <w:p w:rsidR="008E1D4E" w:rsidRPr="00633E33" w:rsidRDefault="008E1D4E" w:rsidP="00633E33">
      <w:pPr>
        <w:spacing w:line="240" w:lineRule="auto"/>
        <w:ind w:firstLine="2268"/>
        <w:jc w:val="both"/>
        <w:rPr>
          <w:rFonts w:ascii="Arial" w:hAnsi="Arial" w:cs="Arial"/>
        </w:rPr>
      </w:pPr>
      <w:r w:rsidRPr="00633E33">
        <w:rPr>
          <w:rFonts w:ascii="Arial" w:hAnsi="Arial" w:cs="Arial"/>
        </w:rPr>
        <w:t xml:space="preserve">Destarte, foram igualmente discriminadas pelo Constituinte Originário a competência suplementar conferida aos Municípios para agir, administrar e atuar em situações concretas, suplementando a legislação federal e estadual no que couber, e ainda para legislar sobre assuntos de interesse local, consoante no art. 30, incisos I e II da Carta Magna, sendo também </w:t>
      </w:r>
      <w:proofErr w:type="spellStart"/>
      <w:r w:rsidRPr="00633E33">
        <w:rPr>
          <w:rFonts w:ascii="Arial" w:hAnsi="Arial" w:cs="Arial"/>
        </w:rPr>
        <w:t>esta</w:t>
      </w:r>
      <w:proofErr w:type="spellEnd"/>
      <w:r w:rsidRPr="00633E33">
        <w:rPr>
          <w:rFonts w:ascii="Arial" w:hAnsi="Arial" w:cs="Arial"/>
        </w:rPr>
        <w:t xml:space="preserve"> a redação dada ao artigo 6º, XXIV, da Lei Orgânica, e que respaldam juridicamente a proposição, </w:t>
      </w:r>
      <w:proofErr w:type="spellStart"/>
      <w:r w:rsidRPr="00633E33">
        <w:rPr>
          <w:rFonts w:ascii="Arial" w:hAnsi="Arial" w:cs="Arial"/>
          <w:i/>
        </w:rPr>
        <w:t>ex</w:t>
      </w:r>
      <w:proofErr w:type="spellEnd"/>
      <w:r w:rsidRPr="00633E33">
        <w:rPr>
          <w:rFonts w:ascii="Arial" w:hAnsi="Arial" w:cs="Arial"/>
          <w:i/>
        </w:rPr>
        <w:t xml:space="preserve"> positis</w:t>
      </w:r>
      <w:r w:rsidRPr="00633E33">
        <w:rPr>
          <w:rFonts w:ascii="Arial" w:hAnsi="Arial" w:cs="Arial"/>
        </w:rPr>
        <w:t xml:space="preserve">: </w:t>
      </w:r>
    </w:p>
    <w:p w:rsidR="008E1D4E" w:rsidRPr="00633E33" w:rsidRDefault="008E1D4E" w:rsidP="00633E33">
      <w:pPr>
        <w:spacing w:after="0" w:line="240" w:lineRule="auto"/>
        <w:ind w:firstLine="2268"/>
        <w:jc w:val="both"/>
        <w:rPr>
          <w:rFonts w:ascii="Arial" w:hAnsi="Arial" w:cs="Arial"/>
        </w:rPr>
      </w:pPr>
      <w:r w:rsidRPr="00633E33">
        <w:rPr>
          <w:rFonts w:ascii="Arial" w:hAnsi="Arial" w:cs="Arial"/>
        </w:rPr>
        <w:t>Pela CF/88:</w:t>
      </w:r>
    </w:p>
    <w:p w:rsidR="008E1D4E" w:rsidRPr="00633E33" w:rsidRDefault="008E1D4E" w:rsidP="00633E33">
      <w:pPr>
        <w:spacing w:after="0" w:line="240" w:lineRule="auto"/>
        <w:ind w:firstLine="2268"/>
        <w:jc w:val="both"/>
        <w:rPr>
          <w:rFonts w:ascii="Arial" w:hAnsi="Arial" w:cs="Arial"/>
          <w:i/>
          <w:sz w:val="20"/>
        </w:rPr>
      </w:pPr>
      <w:r w:rsidRPr="00633E33">
        <w:rPr>
          <w:rFonts w:ascii="Arial" w:hAnsi="Arial" w:cs="Arial"/>
          <w:sz w:val="20"/>
        </w:rPr>
        <w:t>"</w:t>
      </w:r>
      <w:r w:rsidRPr="00633E33">
        <w:rPr>
          <w:rFonts w:ascii="Arial" w:hAnsi="Arial" w:cs="Arial"/>
          <w:i/>
          <w:sz w:val="20"/>
        </w:rPr>
        <w:t xml:space="preserve">Art. 30. Compete aos Municípios: </w:t>
      </w:r>
    </w:p>
    <w:p w:rsidR="008E1D4E" w:rsidRPr="00633E33" w:rsidRDefault="008E1D4E" w:rsidP="00633E33">
      <w:pPr>
        <w:spacing w:after="0" w:line="240" w:lineRule="auto"/>
        <w:ind w:firstLine="2268"/>
        <w:jc w:val="both"/>
        <w:rPr>
          <w:rFonts w:ascii="Arial" w:hAnsi="Arial" w:cs="Arial"/>
          <w:i/>
          <w:sz w:val="20"/>
        </w:rPr>
      </w:pPr>
      <w:r w:rsidRPr="00633E33">
        <w:rPr>
          <w:rFonts w:ascii="Arial" w:hAnsi="Arial" w:cs="Arial"/>
          <w:i/>
          <w:sz w:val="20"/>
        </w:rPr>
        <w:t xml:space="preserve">I - </w:t>
      </w:r>
      <w:proofErr w:type="gramStart"/>
      <w:r w:rsidRPr="00633E33">
        <w:rPr>
          <w:rFonts w:ascii="Arial" w:hAnsi="Arial" w:cs="Arial"/>
          <w:i/>
          <w:sz w:val="20"/>
        </w:rPr>
        <w:t>legislar</w:t>
      </w:r>
      <w:proofErr w:type="gramEnd"/>
      <w:r w:rsidRPr="00633E33">
        <w:rPr>
          <w:rFonts w:ascii="Arial" w:hAnsi="Arial" w:cs="Arial"/>
          <w:i/>
          <w:sz w:val="20"/>
        </w:rPr>
        <w:t xml:space="preserve"> sobre assuntos de interesse local; </w:t>
      </w:r>
    </w:p>
    <w:p w:rsidR="008E1D4E" w:rsidRPr="00633E33" w:rsidRDefault="008E1D4E" w:rsidP="00633E33">
      <w:pPr>
        <w:spacing w:after="0" w:line="240" w:lineRule="auto"/>
        <w:ind w:firstLine="2268"/>
        <w:jc w:val="both"/>
        <w:rPr>
          <w:rFonts w:ascii="Arial" w:hAnsi="Arial" w:cs="Arial"/>
          <w:i/>
          <w:sz w:val="20"/>
        </w:rPr>
      </w:pPr>
    </w:p>
    <w:p w:rsidR="008E1D4E" w:rsidRPr="00633E33" w:rsidRDefault="008E1D4E" w:rsidP="00633E33">
      <w:pPr>
        <w:spacing w:after="0" w:line="240" w:lineRule="auto"/>
        <w:ind w:firstLine="2268"/>
        <w:jc w:val="both"/>
        <w:rPr>
          <w:rFonts w:ascii="Arial" w:hAnsi="Arial" w:cs="Arial"/>
        </w:rPr>
      </w:pPr>
      <w:r w:rsidRPr="00633E33">
        <w:rPr>
          <w:rFonts w:ascii="Arial" w:hAnsi="Arial" w:cs="Arial"/>
        </w:rPr>
        <w:t>Pela Lei Orgânica:</w:t>
      </w:r>
    </w:p>
    <w:p w:rsidR="008E1D4E" w:rsidRPr="00633E33" w:rsidRDefault="008E1D4E" w:rsidP="00633E33">
      <w:pPr>
        <w:spacing w:after="0" w:line="240" w:lineRule="auto"/>
        <w:ind w:firstLine="2268"/>
        <w:jc w:val="both"/>
        <w:rPr>
          <w:rFonts w:ascii="Arial" w:hAnsi="Arial" w:cs="Arial"/>
          <w:i/>
          <w:sz w:val="20"/>
        </w:rPr>
      </w:pPr>
      <w:r w:rsidRPr="00633E33">
        <w:rPr>
          <w:rFonts w:ascii="Arial" w:hAnsi="Arial" w:cs="Arial"/>
          <w:i/>
          <w:sz w:val="20"/>
        </w:rPr>
        <w:lastRenderedPageBreak/>
        <w:t xml:space="preserve">"Art. 6º. Compete ao Município no exercício de sua autonomia: </w:t>
      </w:r>
    </w:p>
    <w:p w:rsidR="008E1D4E" w:rsidRPr="00633E33" w:rsidRDefault="008E1D4E" w:rsidP="00633E33">
      <w:pPr>
        <w:spacing w:after="0" w:line="240" w:lineRule="auto"/>
        <w:ind w:firstLine="2268"/>
        <w:jc w:val="both"/>
        <w:rPr>
          <w:rFonts w:ascii="Arial" w:hAnsi="Arial" w:cs="Arial"/>
          <w:i/>
          <w:sz w:val="20"/>
        </w:rPr>
      </w:pPr>
      <w:r w:rsidRPr="00633E33">
        <w:rPr>
          <w:rFonts w:ascii="Arial" w:hAnsi="Arial" w:cs="Arial"/>
          <w:i/>
          <w:sz w:val="20"/>
        </w:rPr>
        <w:t xml:space="preserve">XXIV- legislar sobre assuntos de interesse local;" </w:t>
      </w:r>
    </w:p>
    <w:p w:rsidR="008E1D4E" w:rsidRPr="00633E33" w:rsidRDefault="008E1D4E" w:rsidP="00633E33">
      <w:pPr>
        <w:spacing w:after="0" w:line="240" w:lineRule="auto"/>
        <w:ind w:firstLine="2268"/>
        <w:jc w:val="both"/>
        <w:rPr>
          <w:rFonts w:ascii="Arial" w:hAnsi="Arial" w:cs="Arial"/>
          <w:i/>
        </w:rPr>
      </w:pPr>
    </w:p>
    <w:p w:rsidR="008E1D4E" w:rsidRPr="00633E33" w:rsidRDefault="008E1D4E" w:rsidP="00633E33">
      <w:pPr>
        <w:spacing w:after="0" w:line="240" w:lineRule="auto"/>
        <w:ind w:firstLine="2268"/>
        <w:jc w:val="both"/>
        <w:rPr>
          <w:rFonts w:ascii="Arial" w:hAnsi="Arial" w:cs="Arial"/>
        </w:rPr>
      </w:pPr>
      <w:r w:rsidRPr="00633E33">
        <w:rPr>
          <w:rFonts w:ascii="Arial" w:hAnsi="Arial" w:cs="Arial"/>
        </w:rPr>
        <w:t>A nomenclatura de logradouros públicos, que constituiu elemento de sinalização urbana, tem por finalidade precípua a orientação da população. De fato, se não houvesse sinalização, a identificação e a localização dos logradouros públicos seria tarefa quase impossível, principalmente com o constante crescimento das zonas urbanas nos municípios em constante desenvolvimento, como é o caso de Gramado.</w:t>
      </w:r>
    </w:p>
    <w:p w:rsidR="008E1D4E" w:rsidRPr="00633E33" w:rsidRDefault="008E1D4E" w:rsidP="00633E33">
      <w:pPr>
        <w:spacing w:after="0" w:line="240" w:lineRule="auto"/>
        <w:ind w:firstLine="2268"/>
        <w:jc w:val="both"/>
        <w:rPr>
          <w:rFonts w:ascii="Arial" w:hAnsi="Arial" w:cs="Arial"/>
        </w:rPr>
      </w:pPr>
    </w:p>
    <w:p w:rsidR="008E1D4E" w:rsidRPr="00633E33" w:rsidRDefault="008E1D4E" w:rsidP="00633E33">
      <w:pPr>
        <w:spacing w:after="0" w:line="240" w:lineRule="auto"/>
        <w:ind w:firstLine="2268"/>
        <w:jc w:val="both"/>
        <w:rPr>
          <w:rFonts w:ascii="Arial" w:hAnsi="Arial" w:cs="Arial"/>
        </w:rPr>
      </w:pPr>
      <w:r w:rsidRPr="00633E33">
        <w:rPr>
          <w:rFonts w:ascii="Arial" w:hAnsi="Arial" w:cs="Arial"/>
        </w:rPr>
        <w:t xml:space="preserve">Na situação pontual, o texto apresentado refere que o nome atual da via é Rua Nossa Senhora do Carmo. Todavia, não encontramos em pesquisa no site da Câmara/leis municipais, o registro de nenhuma lei que lhe desse, de forma oficial, esta denominação. Apenas a rua aparece com esta nomenclatura em citação de outras leis esparsas, tais como a lei Municipal nº 716/83, que criou limites urbanos e refere no seu corpo a Rua Nossa senhora do Carmo como um desses limites, e a lei Municipal nº 3524/2016, que instituiu nomenclatura para a Antiga Estrada do Quilombo, citando a Rua Nossa Senhora do Carmo como marco do </w:t>
      </w:r>
      <w:proofErr w:type="spellStart"/>
      <w:r w:rsidRPr="00633E33">
        <w:rPr>
          <w:rFonts w:ascii="Arial" w:hAnsi="Arial" w:cs="Arial"/>
        </w:rPr>
        <w:t>inicio</w:t>
      </w:r>
      <w:proofErr w:type="spellEnd"/>
      <w:r w:rsidRPr="00633E33">
        <w:rPr>
          <w:rFonts w:ascii="Arial" w:hAnsi="Arial" w:cs="Arial"/>
        </w:rPr>
        <w:t xml:space="preserve"> do seu traçado. </w:t>
      </w:r>
    </w:p>
    <w:p w:rsidR="008E1D4E" w:rsidRPr="00633E33" w:rsidRDefault="008E1D4E" w:rsidP="00633E33">
      <w:pPr>
        <w:spacing w:after="0" w:line="240" w:lineRule="auto"/>
        <w:ind w:firstLine="2268"/>
        <w:jc w:val="both"/>
        <w:rPr>
          <w:rFonts w:ascii="Arial" w:hAnsi="Arial" w:cs="Arial"/>
        </w:rPr>
      </w:pPr>
    </w:p>
    <w:p w:rsidR="008E1D4E" w:rsidRPr="00633E33" w:rsidRDefault="008E1D4E" w:rsidP="00633E33">
      <w:pPr>
        <w:spacing w:after="0" w:line="240" w:lineRule="auto"/>
        <w:ind w:firstLine="2268"/>
        <w:jc w:val="both"/>
        <w:rPr>
          <w:rFonts w:ascii="Arial" w:hAnsi="Arial" w:cs="Arial"/>
        </w:rPr>
      </w:pPr>
      <w:r w:rsidRPr="00633E33">
        <w:rPr>
          <w:rFonts w:ascii="Arial" w:hAnsi="Arial" w:cs="Arial"/>
        </w:rPr>
        <w:t xml:space="preserve">Em consulta realizada junto ao Município, também foi feita </w:t>
      </w:r>
      <w:proofErr w:type="spellStart"/>
      <w:r w:rsidRPr="00633E33">
        <w:rPr>
          <w:rFonts w:ascii="Arial" w:hAnsi="Arial" w:cs="Arial"/>
        </w:rPr>
        <w:t>referencia</w:t>
      </w:r>
      <w:proofErr w:type="spellEnd"/>
      <w:r w:rsidRPr="00633E33">
        <w:rPr>
          <w:rFonts w:ascii="Arial" w:hAnsi="Arial" w:cs="Arial"/>
        </w:rPr>
        <w:t xml:space="preserve"> da Rua Nossa senhora do Carmo apenas com citações em mapas e documentos de consultas, não sendo possível precisar a sua origem, de forma clara e segura, tampouco eventual existência de lei.</w:t>
      </w:r>
    </w:p>
    <w:p w:rsidR="008E1D4E" w:rsidRPr="00633E33" w:rsidRDefault="008E1D4E" w:rsidP="00633E33">
      <w:pPr>
        <w:spacing w:after="0" w:line="240" w:lineRule="auto"/>
        <w:ind w:firstLine="2268"/>
        <w:jc w:val="both"/>
        <w:rPr>
          <w:rFonts w:ascii="Arial" w:hAnsi="Arial" w:cs="Arial"/>
        </w:rPr>
      </w:pPr>
    </w:p>
    <w:p w:rsidR="008E1D4E" w:rsidRPr="00633E33" w:rsidRDefault="008E1D4E" w:rsidP="00633E33">
      <w:pPr>
        <w:spacing w:after="0" w:line="240" w:lineRule="auto"/>
        <w:ind w:firstLine="2268"/>
        <w:jc w:val="both"/>
        <w:rPr>
          <w:rFonts w:ascii="Arial" w:hAnsi="Arial" w:cs="Arial"/>
        </w:rPr>
      </w:pPr>
      <w:r w:rsidRPr="00633E33">
        <w:rPr>
          <w:rFonts w:ascii="Arial" w:hAnsi="Arial" w:cs="Arial"/>
        </w:rPr>
        <w:t>Assim, a melhor medida é alterar o nome adotado, ainda que sem origem definida e sem a confirmação de ser o mesmo oficial, evitando duplicidades ou confusão futura. Sobre o nome ora indicado, o mesmo está alinhado com o que prevê a lei Orgânica Municipal ao possibilitar (art. 154, § 1º)</w:t>
      </w:r>
      <w:r w:rsidRPr="00633E33">
        <w:rPr>
          <w:rStyle w:val="Refdenotaderodap"/>
          <w:rFonts w:ascii="Arial" w:hAnsi="Arial" w:cs="Arial"/>
        </w:rPr>
        <w:footnoteReference w:id="1"/>
      </w:r>
      <w:r w:rsidRPr="00633E33">
        <w:rPr>
          <w:rFonts w:ascii="Arial" w:hAnsi="Arial" w:cs="Arial"/>
        </w:rPr>
        <w:t xml:space="preserve"> que os logradouros públicos possam receber a denominação de pessoas ilustres, datas ou fatos históricos, o que é o caso posto, vez que, em que pese pessoa simples e humilde, a homenageada tem o reconhecimento da comunidade diante do legado deixado, em consonância com a denominação atribuída a pessoa ilustre.</w:t>
      </w:r>
    </w:p>
    <w:p w:rsidR="008E1D4E" w:rsidRPr="00633E33" w:rsidRDefault="008E1D4E" w:rsidP="00633E33">
      <w:pPr>
        <w:spacing w:after="0" w:line="240" w:lineRule="auto"/>
        <w:ind w:firstLine="2268"/>
        <w:jc w:val="both"/>
        <w:rPr>
          <w:rFonts w:ascii="Arial" w:hAnsi="Arial" w:cs="Arial"/>
        </w:rPr>
      </w:pPr>
    </w:p>
    <w:p w:rsidR="008E1D4E" w:rsidRPr="00633E33" w:rsidRDefault="008E1D4E" w:rsidP="00633E33">
      <w:pPr>
        <w:spacing w:after="0" w:line="240" w:lineRule="auto"/>
        <w:ind w:firstLine="2268"/>
        <w:jc w:val="both"/>
        <w:rPr>
          <w:rFonts w:ascii="Arial" w:hAnsi="Arial" w:cs="Arial"/>
        </w:rPr>
      </w:pPr>
      <w:r w:rsidRPr="00633E33">
        <w:rPr>
          <w:rFonts w:ascii="Arial" w:hAnsi="Arial" w:cs="Arial"/>
        </w:rPr>
        <w:t>Importante referir ainda que, com a medida legal, a via passará a ter um nome por lei, possibilitando sua identificação e exata localização, e registros em documentos, notas e pelos órgãos oficiais, como correios e Prefeitura, recebendo placas e demais providencias comuns nas vias públicas, facilitando enormemente a vida da comunidade que lá reside, além de corrigir o equívoco amplamente demonstrado.</w:t>
      </w:r>
    </w:p>
    <w:p w:rsidR="00633E33" w:rsidRDefault="00633E33" w:rsidP="00633E33">
      <w:pPr>
        <w:spacing w:after="0" w:line="240" w:lineRule="auto"/>
        <w:ind w:firstLine="2268"/>
        <w:jc w:val="both"/>
        <w:rPr>
          <w:rFonts w:ascii="Arial" w:hAnsi="Arial" w:cs="Arial"/>
        </w:rPr>
      </w:pPr>
    </w:p>
    <w:p w:rsidR="008E1D4E" w:rsidRPr="00633E33" w:rsidRDefault="008E1D4E" w:rsidP="00633E33">
      <w:pPr>
        <w:spacing w:after="0" w:line="240" w:lineRule="auto"/>
        <w:ind w:firstLine="2268"/>
        <w:jc w:val="both"/>
        <w:rPr>
          <w:rFonts w:ascii="Arial" w:hAnsi="Arial" w:cs="Arial"/>
        </w:rPr>
      </w:pPr>
      <w:bookmarkStart w:id="3" w:name="_GoBack"/>
      <w:bookmarkEnd w:id="3"/>
      <w:r w:rsidRPr="00633E33">
        <w:rPr>
          <w:rFonts w:ascii="Arial" w:hAnsi="Arial" w:cs="Arial"/>
        </w:rPr>
        <w:t>Refere-se, por fim, que homenagens póstumas só serão permitidas após um ano de falecimento da pessoa a ser homenageada, em conformidade com art. 154, § 3º, da lei orgânica, o que está observado, visto que a homenageada é falecida desde 1995.</w:t>
      </w:r>
    </w:p>
    <w:p w:rsidR="008E1D4E" w:rsidRPr="00633E33" w:rsidRDefault="008E1D4E" w:rsidP="00633E33">
      <w:pPr>
        <w:spacing w:after="0" w:line="240" w:lineRule="auto"/>
        <w:ind w:firstLine="2268"/>
        <w:jc w:val="both"/>
        <w:rPr>
          <w:rFonts w:ascii="Arial" w:hAnsi="Arial" w:cs="Arial"/>
        </w:rPr>
      </w:pPr>
    </w:p>
    <w:p w:rsidR="008E1D4E" w:rsidRPr="00633E33" w:rsidRDefault="008E1D4E" w:rsidP="00633E33">
      <w:pPr>
        <w:spacing w:after="0" w:line="240" w:lineRule="auto"/>
        <w:ind w:firstLine="2268"/>
        <w:jc w:val="both"/>
        <w:rPr>
          <w:rFonts w:ascii="Arial" w:hAnsi="Arial" w:cs="Arial"/>
        </w:rPr>
      </w:pPr>
      <w:r w:rsidRPr="00633E33">
        <w:rPr>
          <w:rFonts w:ascii="Arial" w:hAnsi="Arial" w:cs="Arial"/>
        </w:rPr>
        <w:lastRenderedPageBreak/>
        <w:t xml:space="preserve">Também alertamos que para mudar a designação de vias </w:t>
      </w:r>
      <w:proofErr w:type="gramStart"/>
      <w:r w:rsidRPr="00633E33">
        <w:rPr>
          <w:rFonts w:ascii="Arial" w:hAnsi="Arial" w:cs="Arial"/>
        </w:rPr>
        <w:t>públicas  já</w:t>
      </w:r>
      <w:proofErr w:type="gramEnd"/>
      <w:r w:rsidRPr="00633E33">
        <w:rPr>
          <w:rFonts w:ascii="Arial" w:hAnsi="Arial" w:cs="Arial"/>
        </w:rPr>
        <w:t xml:space="preserve"> existentes, é necessário abaixo-assinado de 80% dos moradores, o que restou impossibilitado atender neste PL, por conta da ausência de moradores na via. Todavia, a aprovação da alteração requer votos favoráveis de 2/3 dos vereadores, conforme art. 154, § 4º, da Lei Orgânica Municipal.</w:t>
      </w:r>
    </w:p>
    <w:p w:rsidR="003876DA" w:rsidRPr="00633E33" w:rsidRDefault="003876DA" w:rsidP="00633E33">
      <w:pPr>
        <w:spacing w:after="0" w:line="240" w:lineRule="auto"/>
        <w:ind w:firstLine="2268"/>
        <w:jc w:val="both"/>
        <w:rPr>
          <w:rFonts w:ascii="Arial" w:hAnsi="Arial" w:cs="Arial"/>
        </w:rPr>
      </w:pPr>
    </w:p>
    <w:p w:rsidR="00F751A1" w:rsidRPr="00633E33" w:rsidRDefault="00F751A1" w:rsidP="00633E33">
      <w:pPr>
        <w:pStyle w:val="SemEspaamento"/>
        <w:jc w:val="center"/>
        <w:rPr>
          <w:rFonts w:ascii="Arial" w:hAnsi="Arial" w:cs="Arial"/>
          <w:b/>
          <w:bCs/>
          <w:u w:val="single"/>
        </w:rPr>
      </w:pPr>
      <w:r w:rsidRPr="00633E33">
        <w:rPr>
          <w:rFonts w:ascii="Arial" w:hAnsi="Arial" w:cs="Arial"/>
          <w:b/>
          <w:bCs/>
          <w:u w:val="single"/>
        </w:rPr>
        <w:t>Da Técnica Legislativa</w:t>
      </w:r>
    </w:p>
    <w:p w:rsidR="00E85C37" w:rsidRPr="00633E33" w:rsidRDefault="00E85C37" w:rsidP="00633E33">
      <w:pPr>
        <w:pStyle w:val="SemEspaamento"/>
        <w:ind w:firstLine="2268"/>
        <w:jc w:val="both"/>
        <w:rPr>
          <w:rFonts w:ascii="Arial" w:hAnsi="Arial" w:cs="Arial"/>
          <w:bCs/>
        </w:rPr>
      </w:pPr>
    </w:p>
    <w:p w:rsidR="008E1D4E" w:rsidRPr="00633E33" w:rsidRDefault="008E1D4E" w:rsidP="00633E33">
      <w:pPr>
        <w:tabs>
          <w:tab w:val="left" w:pos="2268"/>
          <w:tab w:val="left" w:pos="5059"/>
        </w:tabs>
        <w:spacing w:line="240" w:lineRule="auto"/>
        <w:ind w:firstLine="2268"/>
        <w:jc w:val="both"/>
        <w:rPr>
          <w:rFonts w:ascii="Arial" w:hAnsi="Arial" w:cs="Arial"/>
        </w:rPr>
      </w:pPr>
      <w:r w:rsidRPr="00633E33">
        <w:rPr>
          <w:rFonts w:ascii="Arial" w:hAnsi="Arial" w:cs="Arial"/>
        </w:rPr>
        <w:t>A uniformidade que requer o ordenamento jurídico não permite, no que concerne à forma, a plena liberdade ao legislador para alterar as leis. Assim, sempre que for deflagrado o processo legislativo, deve-se manter certo padrão, não sendo admitida a criação de estrutura destoante ou símbolos gráficos diversos daqueles comumente utilizados no processo de elaboração dos atos normativos.</w:t>
      </w:r>
    </w:p>
    <w:p w:rsidR="008E1D4E" w:rsidRPr="00633E33" w:rsidRDefault="008E1D4E" w:rsidP="00633E33">
      <w:pPr>
        <w:tabs>
          <w:tab w:val="left" w:pos="2268"/>
          <w:tab w:val="left" w:pos="5059"/>
        </w:tabs>
        <w:spacing w:line="240" w:lineRule="auto"/>
        <w:ind w:firstLine="2268"/>
        <w:jc w:val="both"/>
        <w:rPr>
          <w:rFonts w:ascii="Arial" w:hAnsi="Arial" w:cs="Arial"/>
        </w:rPr>
      </w:pPr>
      <w:r w:rsidRPr="00633E33">
        <w:rPr>
          <w:rFonts w:ascii="Arial" w:hAnsi="Arial" w:cs="Arial"/>
        </w:rPr>
        <w:t xml:space="preserve">Nesse sentido, a Constituição Federal previu em seu artigo 59, parágrafo único, </w:t>
      </w:r>
      <w:proofErr w:type="gramStart"/>
      <w:r w:rsidRPr="00633E33">
        <w:rPr>
          <w:rFonts w:ascii="Arial" w:hAnsi="Arial" w:cs="Arial"/>
        </w:rPr>
        <w:t>que  disporá</w:t>
      </w:r>
      <w:proofErr w:type="gramEnd"/>
      <w:r w:rsidRPr="00633E33">
        <w:rPr>
          <w:rFonts w:ascii="Arial" w:hAnsi="Arial" w:cs="Arial"/>
        </w:rPr>
        <w:t xml:space="preserve"> sobre a elaboração, redação, alteração e consolidação das leis, o que restou normatizado através da Lei Complementar nº 95/1998. </w:t>
      </w:r>
    </w:p>
    <w:p w:rsidR="008E1D4E" w:rsidRPr="00633E33" w:rsidRDefault="008E1D4E" w:rsidP="00633E33">
      <w:pPr>
        <w:tabs>
          <w:tab w:val="left" w:pos="2268"/>
          <w:tab w:val="left" w:pos="5059"/>
        </w:tabs>
        <w:spacing w:line="240" w:lineRule="auto"/>
        <w:ind w:firstLine="2268"/>
        <w:jc w:val="both"/>
        <w:rPr>
          <w:rFonts w:ascii="Arial" w:hAnsi="Arial" w:cs="Arial"/>
        </w:rPr>
      </w:pPr>
      <w:r w:rsidRPr="00633E33">
        <w:rPr>
          <w:rFonts w:ascii="Arial" w:hAnsi="Arial" w:cs="Arial"/>
        </w:rPr>
        <w:t xml:space="preserve">Na análise pontual, observamos que o presente PL apresenta pequenas falhas, como o ponto após citação dos artigos </w:t>
      </w:r>
      <w:proofErr w:type="gramStart"/>
      <w:r w:rsidRPr="00633E33">
        <w:rPr>
          <w:rFonts w:ascii="Arial" w:hAnsi="Arial" w:cs="Arial"/>
        </w:rPr>
        <w:t>em  numeração</w:t>
      </w:r>
      <w:proofErr w:type="gramEnd"/>
      <w:r w:rsidRPr="00633E33">
        <w:rPr>
          <w:rFonts w:ascii="Arial" w:hAnsi="Arial" w:cs="Arial"/>
        </w:rPr>
        <w:t xml:space="preserve"> ordinal, o que não está adequado e sugerimos seja ajustado na redação final.</w:t>
      </w:r>
    </w:p>
    <w:p w:rsidR="00487662" w:rsidRPr="00633E33" w:rsidRDefault="00553FA9" w:rsidP="00633E33">
      <w:pPr>
        <w:tabs>
          <w:tab w:val="left" w:pos="2268"/>
          <w:tab w:val="left" w:pos="5059"/>
        </w:tabs>
        <w:spacing w:line="240" w:lineRule="auto"/>
        <w:ind w:firstLine="2268"/>
        <w:jc w:val="center"/>
        <w:rPr>
          <w:rFonts w:ascii="Arial" w:eastAsia="Calibri" w:hAnsi="Arial" w:cs="Arial"/>
          <w:b/>
        </w:rPr>
      </w:pPr>
      <w:r w:rsidRPr="00633E33">
        <w:rPr>
          <w:rFonts w:ascii="Arial" w:hAnsi="Arial" w:cs="Arial"/>
          <w:bCs/>
        </w:rPr>
        <w:t xml:space="preserve"> </w:t>
      </w:r>
      <w:r w:rsidR="00487662" w:rsidRPr="00633E33">
        <w:rPr>
          <w:rFonts w:ascii="Arial" w:eastAsia="Calibri" w:hAnsi="Arial" w:cs="Arial"/>
          <w:b/>
        </w:rPr>
        <w:t>Conclusão do Voto:</w:t>
      </w:r>
    </w:p>
    <w:p w:rsidR="00525867" w:rsidRPr="00633E33" w:rsidRDefault="00487662" w:rsidP="00633E33">
      <w:pPr>
        <w:spacing w:line="240" w:lineRule="auto"/>
        <w:ind w:firstLine="2268"/>
        <w:jc w:val="both"/>
        <w:rPr>
          <w:rFonts w:ascii="Arial" w:eastAsia="Calibri" w:hAnsi="Arial" w:cs="Arial"/>
        </w:rPr>
      </w:pPr>
      <w:r w:rsidRPr="00633E33">
        <w:rPr>
          <w:rFonts w:ascii="Arial" w:eastAsia="Calibri" w:hAnsi="Arial" w:cs="Arial"/>
        </w:rPr>
        <w:t xml:space="preserve">Diante dos fundamentos legais e constitucionais expostos, com fundamento </w:t>
      </w:r>
      <w:r w:rsidR="0036296C" w:rsidRPr="00633E33">
        <w:rPr>
          <w:rFonts w:ascii="Arial" w:eastAsia="Calibri" w:hAnsi="Arial" w:cs="Arial"/>
        </w:rPr>
        <w:t>na Orientação Jurídica</w:t>
      </w:r>
      <w:r w:rsidRPr="00633E33">
        <w:rPr>
          <w:rFonts w:ascii="Arial" w:eastAsia="Calibri" w:hAnsi="Arial" w:cs="Arial"/>
        </w:rPr>
        <w:t xml:space="preserve"> da Procuradora Geral desta Casa</w:t>
      </w:r>
      <w:r w:rsidR="008F48D8" w:rsidRPr="00633E33">
        <w:rPr>
          <w:rFonts w:ascii="Arial" w:eastAsia="Calibri" w:hAnsi="Arial" w:cs="Arial"/>
        </w:rPr>
        <w:t xml:space="preserve">, </w:t>
      </w:r>
      <w:r w:rsidRPr="00633E33">
        <w:rPr>
          <w:rFonts w:ascii="Arial" w:eastAsia="Calibri" w:hAnsi="Arial" w:cs="Arial"/>
        </w:rPr>
        <w:t xml:space="preserve">esta Relatoria, depois de debate realizado na Comissão, disponibiliza o presente voto </w:t>
      </w:r>
      <w:r w:rsidR="00EC566F" w:rsidRPr="00633E33">
        <w:rPr>
          <w:rFonts w:ascii="Arial" w:eastAsia="Calibri" w:hAnsi="Arial" w:cs="Arial"/>
        </w:rPr>
        <w:t>favorável à tramitação</w:t>
      </w:r>
      <w:r w:rsidR="005E4C48" w:rsidRPr="00633E33">
        <w:rPr>
          <w:rFonts w:ascii="Arial" w:eastAsia="Calibri" w:hAnsi="Arial" w:cs="Arial"/>
        </w:rPr>
        <w:t xml:space="preserve"> do PL</w:t>
      </w:r>
      <w:r w:rsidR="008E1D4E" w:rsidRPr="00633E33">
        <w:rPr>
          <w:rFonts w:ascii="Arial" w:eastAsia="Calibri" w:hAnsi="Arial" w:cs="Arial"/>
        </w:rPr>
        <w:t>L</w:t>
      </w:r>
      <w:r w:rsidR="005E4C48" w:rsidRPr="00633E33">
        <w:rPr>
          <w:rFonts w:ascii="Arial" w:eastAsia="Calibri" w:hAnsi="Arial" w:cs="Arial"/>
        </w:rPr>
        <w:t xml:space="preserve"> </w:t>
      </w:r>
      <w:r w:rsidR="008E1D4E" w:rsidRPr="00633E33">
        <w:rPr>
          <w:rFonts w:ascii="Arial" w:eastAsia="Calibri" w:hAnsi="Arial" w:cs="Arial"/>
        </w:rPr>
        <w:t>23</w:t>
      </w:r>
      <w:r w:rsidR="005E4C48" w:rsidRPr="00633E33">
        <w:rPr>
          <w:rFonts w:ascii="Arial" w:eastAsia="Calibri" w:hAnsi="Arial" w:cs="Arial"/>
        </w:rPr>
        <w:t xml:space="preserve">/2018, </w:t>
      </w:r>
      <w:r w:rsidR="00AE7708" w:rsidRPr="00633E33">
        <w:rPr>
          <w:rFonts w:ascii="Arial" w:eastAsia="Calibri" w:hAnsi="Arial" w:cs="Arial"/>
        </w:rPr>
        <w:t>vez que atende as normas legais impostas, estando presentes a legalidade e constitucionalidade</w:t>
      </w:r>
      <w:r w:rsidR="004815D7" w:rsidRPr="00633E33">
        <w:rPr>
          <w:rFonts w:ascii="Arial" w:eastAsia="Calibri" w:hAnsi="Arial" w:cs="Arial"/>
        </w:rPr>
        <w:t>.</w:t>
      </w:r>
      <w:r w:rsidR="00525867" w:rsidRPr="00633E33">
        <w:rPr>
          <w:rFonts w:ascii="Arial" w:eastAsia="Calibri" w:hAnsi="Arial" w:cs="Arial"/>
        </w:rPr>
        <w:t xml:space="preserve"> </w:t>
      </w:r>
    </w:p>
    <w:p w:rsidR="00487662" w:rsidRPr="00633E33" w:rsidRDefault="00487662" w:rsidP="00633E33">
      <w:pPr>
        <w:spacing w:line="240" w:lineRule="auto"/>
        <w:ind w:firstLine="2268"/>
        <w:jc w:val="both"/>
        <w:rPr>
          <w:rFonts w:ascii="Arial" w:eastAsia="Calibri" w:hAnsi="Arial" w:cs="Arial"/>
        </w:rPr>
      </w:pPr>
      <w:r w:rsidRPr="00633E33">
        <w:rPr>
          <w:rFonts w:ascii="Arial" w:eastAsia="Calibri" w:hAnsi="Arial" w:cs="Arial"/>
        </w:rPr>
        <w:t xml:space="preserve">Sala das Comissões, em </w:t>
      </w:r>
      <w:r w:rsidR="0042543E" w:rsidRPr="00633E33">
        <w:rPr>
          <w:rFonts w:ascii="Arial" w:eastAsia="Calibri" w:hAnsi="Arial" w:cs="Arial"/>
        </w:rPr>
        <w:t>1</w:t>
      </w:r>
      <w:r w:rsidR="00B97106" w:rsidRPr="00633E33">
        <w:rPr>
          <w:rFonts w:ascii="Arial" w:eastAsia="Calibri" w:hAnsi="Arial" w:cs="Arial"/>
        </w:rPr>
        <w:t>7</w:t>
      </w:r>
      <w:r w:rsidR="004815D7" w:rsidRPr="00633E33">
        <w:rPr>
          <w:rFonts w:ascii="Arial" w:eastAsia="Calibri" w:hAnsi="Arial" w:cs="Arial"/>
        </w:rPr>
        <w:t xml:space="preserve"> </w:t>
      </w:r>
      <w:r w:rsidRPr="00633E33">
        <w:rPr>
          <w:rFonts w:ascii="Arial" w:eastAsia="Calibri" w:hAnsi="Arial" w:cs="Arial"/>
        </w:rPr>
        <w:t xml:space="preserve">de </w:t>
      </w:r>
      <w:r w:rsidR="007473DB" w:rsidRPr="00633E33">
        <w:rPr>
          <w:rFonts w:ascii="Arial" w:eastAsia="Calibri" w:hAnsi="Arial" w:cs="Arial"/>
        </w:rPr>
        <w:t>outu</w:t>
      </w:r>
      <w:r w:rsidR="00C93B69" w:rsidRPr="00633E33">
        <w:rPr>
          <w:rFonts w:ascii="Arial" w:eastAsia="Calibri" w:hAnsi="Arial" w:cs="Arial"/>
        </w:rPr>
        <w:t>bro</w:t>
      </w:r>
      <w:r w:rsidRPr="00633E33">
        <w:rPr>
          <w:rFonts w:ascii="Arial" w:eastAsia="Calibri" w:hAnsi="Arial" w:cs="Arial"/>
        </w:rPr>
        <w:t xml:space="preserve"> de 201</w:t>
      </w:r>
      <w:r w:rsidR="00762785" w:rsidRPr="00633E33">
        <w:rPr>
          <w:rFonts w:ascii="Arial" w:eastAsia="Calibri" w:hAnsi="Arial" w:cs="Arial"/>
        </w:rPr>
        <w:t>8</w:t>
      </w:r>
      <w:r w:rsidRPr="00633E33">
        <w:rPr>
          <w:rFonts w:ascii="Arial" w:eastAsia="Calibri" w:hAnsi="Arial" w:cs="Arial"/>
        </w:rPr>
        <w:t>.</w:t>
      </w:r>
    </w:p>
    <w:p w:rsidR="00CB1280" w:rsidRPr="00633E33" w:rsidRDefault="00CB1280" w:rsidP="00633E33">
      <w:pPr>
        <w:spacing w:line="240" w:lineRule="auto"/>
        <w:ind w:firstLine="2268"/>
        <w:jc w:val="both"/>
        <w:rPr>
          <w:rFonts w:ascii="Arial" w:eastAsia="Calibri" w:hAnsi="Arial" w:cs="Arial"/>
        </w:rPr>
      </w:pPr>
    </w:p>
    <w:p w:rsidR="00CB1280" w:rsidRPr="00633E33" w:rsidRDefault="00CB1280" w:rsidP="00633E33">
      <w:pPr>
        <w:tabs>
          <w:tab w:val="left" w:pos="1701"/>
          <w:tab w:val="left" w:pos="5059"/>
        </w:tabs>
        <w:spacing w:line="240" w:lineRule="auto"/>
        <w:jc w:val="center"/>
        <w:rPr>
          <w:rFonts w:ascii="Arial" w:eastAsia="Calibri" w:hAnsi="Arial" w:cs="Arial"/>
        </w:rPr>
      </w:pPr>
      <w:r w:rsidRPr="00633E33">
        <w:rPr>
          <w:rFonts w:ascii="Arial" w:eastAsia="Calibri" w:hAnsi="Arial" w:cs="Arial"/>
        </w:rPr>
        <w:t>Vereador Ubiratã Oliveira</w:t>
      </w:r>
    </w:p>
    <w:p w:rsidR="00CB1280" w:rsidRPr="00633E33" w:rsidRDefault="00CB1280" w:rsidP="00633E33">
      <w:pPr>
        <w:tabs>
          <w:tab w:val="left" w:pos="1701"/>
          <w:tab w:val="left" w:pos="5059"/>
        </w:tabs>
        <w:spacing w:line="240" w:lineRule="auto"/>
        <w:jc w:val="center"/>
        <w:rPr>
          <w:rFonts w:ascii="Arial" w:eastAsia="Calibri" w:hAnsi="Arial" w:cs="Arial"/>
        </w:rPr>
      </w:pPr>
      <w:r w:rsidRPr="00633E33">
        <w:rPr>
          <w:rFonts w:ascii="Arial" w:eastAsia="Calibri" w:hAnsi="Arial" w:cs="Arial"/>
        </w:rPr>
        <w:t>Presidente</w:t>
      </w:r>
    </w:p>
    <w:p w:rsidR="001065CB" w:rsidRPr="00633E33" w:rsidRDefault="00226E32" w:rsidP="00633E33">
      <w:pPr>
        <w:tabs>
          <w:tab w:val="left" w:pos="1701"/>
          <w:tab w:val="left" w:pos="5059"/>
        </w:tabs>
        <w:spacing w:line="240" w:lineRule="auto"/>
        <w:jc w:val="center"/>
        <w:rPr>
          <w:rFonts w:ascii="Arial" w:eastAsia="Calibri" w:hAnsi="Arial" w:cs="Arial"/>
        </w:rPr>
      </w:pPr>
      <w:r w:rsidRPr="00633E33">
        <w:rPr>
          <w:rFonts w:ascii="Arial" w:eastAsia="Calibri" w:hAnsi="Arial" w:cs="Arial"/>
        </w:rPr>
        <w:t>RELATOR</w:t>
      </w:r>
    </w:p>
    <w:p w:rsidR="00487662" w:rsidRPr="00633E33" w:rsidRDefault="00487662" w:rsidP="00633E33">
      <w:pPr>
        <w:tabs>
          <w:tab w:val="left" w:pos="1701"/>
          <w:tab w:val="left" w:pos="5059"/>
        </w:tabs>
        <w:spacing w:line="240" w:lineRule="auto"/>
        <w:jc w:val="center"/>
        <w:rPr>
          <w:rFonts w:ascii="Arial" w:eastAsia="Calibri" w:hAnsi="Arial" w:cs="Arial"/>
        </w:rPr>
      </w:pPr>
      <w:r w:rsidRPr="00633E33">
        <w:rPr>
          <w:rFonts w:ascii="Arial" w:eastAsia="Calibri" w:hAnsi="Arial" w:cs="Arial"/>
        </w:rPr>
        <w:t>Acompanhando o voto d</w:t>
      </w:r>
      <w:r w:rsidR="00762785" w:rsidRPr="00633E33">
        <w:rPr>
          <w:rFonts w:ascii="Arial" w:eastAsia="Calibri" w:hAnsi="Arial" w:cs="Arial"/>
        </w:rPr>
        <w:t>o</w:t>
      </w:r>
      <w:r w:rsidRPr="00633E33">
        <w:rPr>
          <w:rFonts w:ascii="Arial" w:eastAsia="Calibri" w:hAnsi="Arial" w:cs="Arial"/>
        </w:rPr>
        <w:t xml:space="preserve"> relator:</w:t>
      </w:r>
    </w:p>
    <w:p w:rsidR="00525867" w:rsidRPr="00633E33" w:rsidRDefault="00525867" w:rsidP="00633E33">
      <w:pPr>
        <w:tabs>
          <w:tab w:val="left" w:pos="1701"/>
          <w:tab w:val="left" w:pos="5059"/>
        </w:tabs>
        <w:spacing w:line="240" w:lineRule="auto"/>
        <w:jc w:val="center"/>
        <w:rPr>
          <w:rFonts w:ascii="Arial" w:eastAsia="Calibri" w:hAnsi="Arial" w:cs="Arial"/>
        </w:rPr>
      </w:pPr>
    </w:p>
    <w:p w:rsidR="008D6516" w:rsidRPr="00633E33" w:rsidRDefault="008D6516" w:rsidP="00633E33">
      <w:pPr>
        <w:tabs>
          <w:tab w:val="left" w:pos="1701"/>
          <w:tab w:val="left" w:pos="5059"/>
        </w:tabs>
        <w:spacing w:line="240" w:lineRule="auto"/>
        <w:jc w:val="center"/>
        <w:rPr>
          <w:rFonts w:ascii="Arial" w:eastAsia="Calibri" w:hAnsi="Arial" w:cs="Arial"/>
        </w:rPr>
      </w:pPr>
      <w:r w:rsidRPr="00633E33">
        <w:rPr>
          <w:rFonts w:ascii="Arial" w:eastAsia="Calibri" w:hAnsi="Arial" w:cs="Arial"/>
        </w:rPr>
        <w:t xml:space="preserve">Vereador Rafael </w:t>
      </w:r>
      <w:proofErr w:type="spellStart"/>
      <w:r w:rsidRPr="00633E33">
        <w:rPr>
          <w:rFonts w:ascii="Arial" w:eastAsia="Calibri" w:hAnsi="Arial" w:cs="Arial"/>
        </w:rPr>
        <w:t>Ronsoni</w:t>
      </w:r>
      <w:proofErr w:type="spellEnd"/>
      <w:r w:rsidRPr="00633E33">
        <w:rPr>
          <w:rFonts w:ascii="Arial" w:eastAsia="Calibri" w:hAnsi="Arial" w:cs="Arial"/>
        </w:rPr>
        <w:t xml:space="preserve"> </w:t>
      </w:r>
    </w:p>
    <w:p w:rsidR="008D6516" w:rsidRPr="00633E33" w:rsidRDefault="008D6516" w:rsidP="00633E33">
      <w:pPr>
        <w:tabs>
          <w:tab w:val="left" w:pos="1701"/>
          <w:tab w:val="left" w:pos="5059"/>
        </w:tabs>
        <w:spacing w:line="240" w:lineRule="auto"/>
        <w:jc w:val="center"/>
        <w:rPr>
          <w:rFonts w:ascii="Arial" w:eastAsia="Calibri" w:hAnsi="Arial" w:cs="Arial"/>
        </w:rPr>
      </w:pPr>
      <w:r w:rsidRPr="00633E33">
        <w:rPr>
          <w:rFonts w:ascii="Arial" w:eastAsia="Calibri" w:hAnsi="Arial" w:cs="Arial"/>
        </w:rPr>
        <w:t>Vice-Presidente</w:t>
      </w:r>
    </w:p>
    <w:p w:rsidR="00CB1280" w:rsidRPr="00633E33" w:rsidRDefault="00CB1280" w:rsidP="00633E33">
      <w:pPr>
        <w:tabs>
          <w:tab w:val="left" w:pos="1701"/>
          <w:tab w:val="left" w:pos="5059"/>
        </w:tabs>
        <w:spacing w:line="240" w:lineRule="auto"/>
        <w:jc w:val="center"/>
        <w:rPr>
          <w:rFonts w:ascii="Arial" w:eastAsia="Calibri" w:hAnsi="Arial" w:cs="Arial"/>
        </w:rPr>
      </w:pPr>
    </w:p>
    <w:p w:rsidR="00CB1280" w:rsidRPr="00633E33" w:rsidRDefault="00CB1280" w:rsidP="00633E33">
      <w:pPr>
        <w:tabs>
          <w:tab w:val="left" w:pos="1701"/>
          <w:tab w:val="left" w:pos="5059"/>
        </w:tabs>
        <w:spacing w:line="240" w:lineRule="auto"/>
        <w:jc w:val="center"/>
        <w:rPr>
          <w:rFonts w:ascii="Arial" w:eastAsia="Calibri" w:hAnsi="Arial" w:cs="Arial"/>
        </w:rPr>
      </w:pPr>
      <w:r w:rsidRPr="00633E33">
        <w:rPr>
          <w:rFonts w:ascii="Arial" w:eastAsia="Calibri" w:hAnsi="Arial" w:cs="Arial"/>
        </w:rPr>
        <w:t xml:space="preserve">Vereador Renan Sartori </w:t>
      </w:r>
    </w:p>
    <w:p w:rsidR="00740ED8" w:rsidRPr="00633E33" w:rsidRDefault="00CB1280" w:rsidP="00633E33">
      <w:pPr>
        <w:tabs>
          <w:tab w:val="left" w:pos="1701"/>
          <w:tab w:val="left" w:pos="5059"/>
        </w:tabs>
        <w:spacing w:line="240" w:lineRule="auto"/>
        <w:jc w:val="center"/>
        <w:rPr>
          <w:rFonts w:ascii="Arial" w:eastAsia="Calibri" w:hAnsi="Arial" w:cs="Arial"/>
        </w:rPr>
      </w:pPr>
      <w:r w:rsidRPr="00633E33">
        <w:rPr>
          <w:rFonts w:ascii="Arial" w:eastAsia="Calibri" w:hAnsi="Arial" w:cs="Arial"/>
        </w:rPr>
        <w:t>Membro</w:t>
      </w:r>
    </w:p>
    <w:sectPr w:rsidR="00740ED8" w:rsidRPr="00633E33"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AAC" w:rsidRDefault="000F6AAC" w:rsidP="00B17B53">
      <w:pPr>
        <w:spacing w:after="0" w:line="240" w:lineRule="auto"/>
      </w:pPr>
      <w:r>
        <w:separator/>
      </w:r>
    </w:p>
  </w:endnote>
  <w:endnote w:type="continuationSeparator" w:id="0">
    <w:p w:rsidR="000F6AAC" w:rsidRDefault="000F6AA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AAC" w:rsidRDefault="000F6AAC" w:rsidP="00B17B53">
      <w:pPr>
        <w:spacing w:after="0" w:line="240" w:lineRule="auto"/>
      </w:pPr>
      <w:r>
        <w:separator/>
      </w:r>
    </w:p>
  </w:footnote>
  <w:footnote w:type="continuationSeparator" w:id="0">
    <w:p w:rsidR="000F6AAC" w:rsidRDefault="000F6AAC" w:rsidP="00B17B53">
      <w:pPr>
        <w:spacing w:after="0" w:line="240" w:lineRule="auto"/>
      </w:pPr>
      <w:r>
        <w:continuationSeparator/>
      </w:r>
    </w:p>
  </w:footnote>
  <w:footnote w:id="1">
    <w:p w:rsidR="008E1D4E" w:rsidRDefault="008E1D4E" w:rsidP="008E1D4E">
      <w:pPr>
        <w:pStyle w:val="Textodenotaderodap"/>
      </w:pPr>
      <w:r>
        <w:rPr>
          <w:rStyle w:val="Refdenotaderodap"/>
        </w:rPr>
        <w:footnoteRef/>
      </w:r>
      <w:r>
        <w:t xml:space="preserve"> Art. 154. A denominação de logradouros e serviços públicos cabe, privativamente, ao Legislativo e ao Executivo.</w:t>
      </w:r>
    </w:p>
    <w:p w:rsidR="008E1D4E" w:rsidRDefault="008E1D4E" w:rsidP="008E1D4E">
      <w:pPr>
        <w:pStyle w:val="Textodenotaderodap"/>
      </w:pPr>
      <w:r>
        <w:t xml:space="preserve">§ 1º os logradouros e serviços públicos poderá receber a denominação de pessoas ilustres, de datas e fatos históricos, de </w:t>
      </w:r>
      <w:proofErr w:type="gramStart"/>
      <w:r>
        <w:t>acidentes  geográficos</w:t>
      </w:r>
      <w:proofErr w:type="gramEnd"/>
      <w:r>
        <w:t xml:space="preserve"> e outros ligados à vida nacional.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C67748"/>
    <w:multiLevelType w:val="hybridMultilevel"/>
    <w:tmpl w:val="D800FD8A"/>
    <w:lvl w:ilvl="0" w:tplc="905E124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CA3DE3"/>
    <w:multiLevelType w:val="hybridMultilevel"/>
    <w:tmpl w:val="96248DDA"/>
    <w:lvl w:ilvl="0" w:tplc="18969DD6">
      <w:start w:val="2"/>
      <w:numFmt w:val="lowerLetter"/>
      <w:lvlText w:val="%1)"/>
      <w:lvlJc w:val="left"/>
      <w:pPr>
        <w:ind w:left="2628" w:hanging="360"/>
      </w:pPr>
      <w:rPr>
        <w:rFonts w:hint="default"/>
        <w:i/>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DA83F1A"/>
    <w:multiLevelType w:val="hybridMultilevel"/>
    <w:tmpl w:val="8AC0914E"/>
    <w:lvl w:ilvl="0" w:tplc="04160017">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2" w15:restartNumberingAfterBreak="0">
    <w:nsid w:val="39DA107A"/>
    <w:multiLevelType w:val="hybridMultilevel"/>
    <w:tmpl w:val="7A0A72B0"/>
    <w:lvl w:ilvl="0" w:tplc="2FDEAD48">
      <w:start w:val="1"/>
      <w:numFmt w:val="upperRoman"/>
      <w:lvlText w:val="%1"/>
      <w:lvlJc w:val="left"/>
      <w:pPr>
        <w:ind w:left="102" w:hanging="125"/>
      </w:pPr>
      <w:rPr>
        <w:rFonts w:ascii="Arial" w:eastAsia="Arial" w:hAnsi="Arial" w:cs="Arial" w:hint="default"/>
        <w:i/>
        <w:w w:val="99"/>
        <w:sz w:val="20"/>
        <w:szCs w:val="20"/>
        <w:lang w:val="pt-BR" w:eastAsia="pt-BR" w:bidi="pt-BR"/>
      </w:rPr>
    </w:lvl>
    <w:lvl w:ilvl="1" w:tplc="11A8C7E6">
      <w:start w:val="1"/>
      <w:numFmt w:val="decimal"/>
      <w:lvlText w:val="%2."/>
      <w:lvlJc w:val="left"/>
      <w:pPr>
        <w:ind w:left="102" w:hanging="303"/>
      </w:pPr>
      <w:rPr>
        <w:rFonts w:ascii="Arial" w:eastAsia="Arial" w:hAnsi="Arial" w:cs="Arial" w:hint="default"/>
        <w:w w:val="99"/>
        <w:sz w:val="24"/>
        <w:szCs w:val="24"/>
        <w:lang w:val="pt-BR" w:eastAsia="pt-BR" w:bidi="pt-BR"/>
      </w:rPr>
    </w:lvl>
    <w:lvl w:ilvl="2" w:tplc="6D805070">
      <w:numFmt w:val="bullet"/>
      <w:lvlText w:val="•"/>
      <w:lvlJc w:val="left"/>
      <w:pPr>
        <w:ind w:left="1539" w:hanging="303"/>
      </w:pPr>
      <w:rPr>
        <w:rFonts w:hint="default"/>
        <w:lang w:val="pt-BR" w:eastAsia="pt-BR" w:bidi="pt-BR"/>
      </w:rPr>
    </w:lvl>
    <w:lvl w:ilvl="3" w:tplc="3FC4B458">
      <w:numFmt w:val="bullet"/>
      <w:lvlText w:val="•"/>
      <w:lvlJc w:val="left"/>
      <w:pPr>
        <w:ind w:left="2259" w:hanging="303"/>
      </w:pPr>
      <w:rPr>
        <w:rFonts w:hint="default"/>
        <w:lang w:val="pt-BR" w:eastAsia="pt-BR" w:bidi="pt-BR"/>
      </w:rPr>
    </w:lvl>
    <w:lvl w:ilvl="4" w:tplc="468CB51A">
      <w:numFmt w:val="bullet"/>
      <w:lvlText w:val="•"/>
      <w:lvlJc w:val="left"/>
      <w:pPr>
        <w:ind w:left="2979" w:hanging="303"/>
      </w:pPr>
      <w:rPr>
        <w:rFonts w:hint="default"/>
        <w:lang w:val="pt-BR" w:eastAsia="pt-BR" w:bidi="pt-BR"/>
      </w:rPr>
    </w:lvl>
    <w:lvl w:ilvl="5" w:tplc="3918AECA">
      <w:numFmt w:val="bullet"/>
      <w:lvlText w:val="•"/>
      <w:lvlJc w:val="left"/>
      <w:pPr>
        <w:ind w:left="3698" w:hanging="303"/>
      </w:pPr>
      <w:rPr>
        <w:rFonts w:hint="default"/>
        <w:lang w:val="pt-BR" w:eastAsia="pt-BR" w:bidi="pt-BR"/>
      </w:rPr>
    </w:lvl>
    <w:lvl w:ilvl="6" w:tplc="2E946C4C">
      <w:numFmt w:val="bullet"/>
      <w:lvlText w:val="•"/>
      <w:lvlJc w:val="left"/>
      <w:pPr>
        <w:ind w:left="4418" w:hanging="303"/>
      </w:pPr>
      <w:rPr>
        <w:rFonts w:hint="default"/>
        <w:lang w:val="pt-BR" w:eastAsia="pt-BR" w:bidi="pt-BR"/>
      </w:rPr>
    </w:lvl>
    <w:lvl w:ilvl="7" w:tplc="2228D4F0">
      <w:numFmt w:val="bullet"/>
      <w:lvlText w:val="•"/>
      <w:lvlJc w:val="left"/>
      <w:pPr>
        <w:ind w:left="5138" w:hanging="303"/>
      </w:pPr>
      <w:rPr>
        <w:rFonts w:hint="default"/>
        <w:lang w:val="pt-BR" w:eastAsia="pt-BR" w:bidi="pt-BR"/>
      </w:rPr>
    </w:lvl>
    <w:lvl w:ilvl="8" w:tplc="BAC476F6">
      <w:numFmt w:val="bullet"/>
      <w:lvlText w:val="•"/>
      <w:lvlJc w:val="left"/>
      <w:pPr>
        <w:ind w:left="5858" w:hanging="303"/>
      </w:pPr>
      <w:rPr>
        <w:rFonts w:hint="default"/>
        <w:lang w:val="pt-BR" w:eastAsia="pt-BR" w:bidi="pt-BR"/>
      </w:rPr>
    </w:lvl>
  </w:abstractNum>
  <w:abstractNum w:abstractNumId="13"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0"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3"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5668B8"/>
    <w:multiLevelType w:val="hybridMultilevel"/>
    <w:tmpl w:val="6FF8211A"/>
    <w:lvl w:ilvl="0" w:tplc="715EBA2A">
      <w:start w:val="3"/>
      <w:numFmt w:val="lowerLetter"/>
      <w:lvlText w:val="%1)"/>
      <w:lvlJc w:val="left"/>
      <w:pPr>
        <w:ind w:left="2628" w:hanging="360"/>
      </w:pPr>
      <w:rPr>
        <w:rFonts w:hint="default"/>
        <w:i/>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7" w15:restartNumberingAfterBreak="0">
    <w:nsid w:val="75726E43"/>
    <w:multiLevelType w:val="hybridMultilevel"/>
    <w:tmpl w:val="5CF474A8"/>
    <w:lvl w:ilvl="0" w:tplc="E8FCC95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0"/>
  </w:num>
  <w:num w:numId="3">
    <w:abstractNumId w:val="23"/>
  </w:num>
  <w:num w:numId="4">
    <w:abstractNumId w:val="8"/>
  </w:num>
  <w:num w:numId="5">
    <w:abstractNumId w:val="10"/>
  </w:num>
  <w:num w:numId="6">
    <w:abstractNumId w:val="2"/>
  </w:num>
  <w:num w:numId="7">
    <w:abstractNumId w:val="7"/>
  </w:num>
  <w:num w:numId="8">
    <w:abstractNumId w:val="21"/>
  </w:num>
  <w:num w:numId="9">
    <w:abstractNumId w:val="6"/>
  </w:num>
  <w:num w:numId="10">
    <w:abstractNumId w:val="18"/>
  </w:num>
  <w:num w:numId="11">
    <w:abstractNumId w:val="24"/>
  </w:num>
  <w:num w:numId="12">
    <w:abstractNumId w:val="14"/>
  </w:num>
  <w:num w:numId="13">
    <w:abstractNumId w:val="17"/>
  </w:num>
  <w:num w:numId="14">
    <w:abstractNumId w:val="25"/>
  </w:num>
  <w:num w:numId="15">
    <w:abstractNumId w:val="3"/>
  </w:num>
  <w:num w:numId="16">
    <w:abstractNumId w:val="16"/>
  </w:num>
  <w:num w:numId="17">
    <w:abstractNumId w:val="19"/>
  </w:num>
  <w:num w:numId="18">
    <w:abstractNumId w:val="20"/>
  </w:num>
  <w:num w:numId="19">
    <w:abstractNumId w:val="22"/>
  </w:num>
  <w:num w:numId="20">
    <w:abstractNumId w:val="1"/>
  </w:num>
  <w:num w:numId="21">
    <w:abstractNumId w:val="13"/>
  </w:num>
  <w:num w:numId="22">
    <w:abstractNumId w:val="15"/>
  </w:num>
  <w:num w:numId="23">
    <w:abstractNumId w:val="27"/>
  </w:num>
  <w:num w:numId="24">
    <w:abstractNumId w:val="4"/>
  </w:num>
  <w:num w:numId="25">
    <w:abstractNumId w:val="12"/>
  </w:num>
  <w:num w:numId="26">
    <w:abstractNumId w:val="26"/>
  </w:num>
  <w:num w:numId="27">
    <w:abstractNumId w:val="1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0BDE"/>
    <w:rsid w:val="00012609"/>
    <w:rsid w:val="00015D3A"/>
    <w:rsid w:val="00023F23"/>
    <w:rsid w:val="0003725E"/>
    <w:rsid w:val="00040890"/>
    <w:rsid w:val="0004169A"/>
    <w:rsid w:val="00042DD1"/>
    <w:rsid w:val="00042EF8"/>
    <w:rsid w:val="00043F3F"/>
    <w:rsid w:val="00047162"/>
    <w:rsid w:val="000508E0"/>
    <w:rsid w:val="00050AE2"/>
    <w:rsid w:val="000510EA"/>
    <w:rsid w:val="000514EB"/>
    <w:rsid w:val="00054B04"/>
    <w:rsid w:val="00054B56"/>
    <w:rsid w:val="0005528B"/>
    <w:rsid w:val="00055F62"/>
    <w:rsid w:val="00060FAB"/>
    <w:rsid w:val="00074AE5"/>
    <w:rsid w:val="00082E9F"/>
    <w:rsid w:val="000864E9"/>
    <w:rsid w:val="00086A35"/>
    <w:rsid w:val="00087178"/>
    <w:rsid w:val="00087544"/>
    <w:rsid w:val="0009018C"/>
    <w:rsid w:val="00096B9A"/>
    <w:rsid w:val="000A2BB8"/>
    <w:rsid w:val="000B17DF"/>
    <w:rsid w:val="000B6E65"/>
    <w:rsid w:val="000C02F2"/>
    <w:rsid w:val="000C6254"/>
    <w:rsid w:val="000D0571"/>
    <w:rsid w:val="000D06C5"/>
    <w:rsid w:val="000D335C"/>
    <w:rsid w:val="000D4018"/>
    <w:rsid w:val="000E2A67"/>
    <w:rsid w:val="000E6031"/>
    <w:rsid w:val="000E7F98"/>
    <w:rsid w:val="000F6AAC"/>
    <w:rsid w:val="00100977"/>
    <w:rsid w:val="00103343"/>
    <w:rsid w:val="001065CB"/>
    <w:rsid w:val="001074F4"/>
    <w:rsid w:val="00110704"/>
    <w:rsid w:val="00113160"/>
    <w:rsid w:val="00115289"/>
    <w:rsid w:val="00131B3F"/>
    <w:rsid w:val="00134023"/>
    <w:rsid w:val="00134A3B"/>
    <w:rsid w:val="001424A8"/>
    <w:rsid w:val="0015079A"/>
    <w:rsid w:val="00151B56"/>
    <w:rsid w:val="00155777"/>
    <w:rsid w:val="00155B6F"/>
    <w:rsid w:val="00162842"/>
    <w:rsid w:val="0016653E"/>
    <w:rsid w:val="001722C9"/>
    <w:rsid w:val="00172788"/>
    <w:rsid w:val="0019689E"/>
    <w:rsid w:val="00196F83"/>
    <w:rsid w:val="001A3C3B"/>
    <w:rsid w:val="001B2B4B"/>
    <w:rsid w:val="001B4C5A"/>
    <w:rsid w:val="001B70E1"/>
    <w:rsid w:val="001C17AB"/>
    <w:rsid w:val="001C2A51"/>
    <w:rsid w:val="001C34C8"/>
    <w:rsid w:val="001C5ACB"/>
    <w:rsid w:val="001C7223"/>
    <w:rsid w:val="001D1B0F"/>
    <w:rsid w:val="001D5916"/>
    <w:rsid w:val="001D7159"/>
    <w:rsid w:val="001E6671"/>
    <w:rsid w:val="001F02B5"/>
    <w:rsid w:val="001F0A88"/>
    <w:rsid w:val="001F3AF0"/>
    <w:rsid w:val="00206C0F"/>
    <w:rsid w:val="0021429D"/>
    <w:rsid w:val="00217295"/>
    <w:rsid w:val="002201ED"/>
    <w:rsid w:val="00226812"/>
    <w:rsid w:val="00226E32"/>
    <w:rsid w:val="00235B63"/>
    <w:rsid w:val="00236CC6"/>
    <w:rsid w:val="00240183"/>
    <w:rsid w:val="00265AA6"/>
    <w:rsid w:val="0026738E"/>
    <w:rsid w:val="00267F04"/>
    <w:rsid w:val="00271DF1"/>
    <w:rsid w:val="00287255"/>
    <w:rsid w:val="002A0F61"/>
    <w:rsid w:val="002A1785"/>
    <w:rsid w:val="002A1F6A"/>
    <w:rsid w:val="002A7730"/>
    <w:rsid w:val="002C01A4"/>
    <w:rsid w:val="002C4E64"/>
    <w:rsid w:val="002D1E55"/>
    <w:rsid w:val="002D2811"/>
    <w:rsid w:val="002D3AF5"/>
    <w:rsid w:val="002E5DCE"/>
    <w:rsid w:val="002F2CB2"/>
    <w:rsid w:val="002F72FB"/>
    <w:rsid w:val="00304269"/>
    <w:rsid w:val="00314266"/>
    <w:rsid w:val="00315B62"/>
    <w:rsid w:val="00321B5E"/>
    <w:rsid w:val="003310D1"/>
    <w:rsid w:val="00335396"/>
    <w:rsid w:val="00340388"/>
    <w:rsid w:val="00341E57"/>
    <w:rsid w:val="00345B20"/>
    <w:rsid w:val="00347737"/>
    <w:rsid w:val="003502A9"/>
    <w:rsid w:val="00351ACC"/>
    <w:rsid w:val="00354D85"/>
    <w:rsid w:val="00355EB4"/>
    <w:rsid w:val="00356634"/>
    <w:rsid w:val="00356AA3"/>
    <w:rsid w:val="0036296C"/>
    <w:rsid w:val="00364DB0"/>
    <w:rsid w:val="003654D7"/>
    <w:rsid w:val="0037028D"/>
    <w:rsid w:val="00375DA8"/>
    <w:rsid w:val="00377615"/>
    <w:rsid w:val="003876DA"/>
    <w:rsid w:val="0039375A"/>
    <w:rsid w:val="00397E26"/>
    <w:rsid w:val="003A2368"/>
    <w:rsid w:val="003A4237"/>
    <w:rsid w:val="003B58E3"/>
    <w:rsid w:val="003B7E58"/>
    <w:rsid w:val="003C2160"/>
    <w:rsid w:val="003C2C8D"/>
    <w:rsid w:val="003C3380"/>
    <w:rsid w:val="003D2C56"/>
    <w:rsid w:val="003E22EA"/>
    <w:rsid w:val="003E3425"/>
    <w:rsid w:val="003F03BE"/>
    <w:rsid w:val="003F0429"/>
    <w:rsid w:val="00404640"/>
    <w:rsid w:val="00405E2C"/>
    <w:rsid w:val="00411710"/>
    <w:rsid w:val="0041338C"/>
    <w:rsid w:val="00414C3C"/>
    <w:rsid w:val="004151C9"/>
    <w:rsid w:val="0042170E"/>
    <w:rsid w:val="00422E63"/>
    <w:rsid w:val="00424CDA"/>
    <w:rsid w:val="00425236"/>
    <w:rsid w:val="0042543E"/>
    <w:rsid w:val="0042796E"/>
    <w:rsid w:val="00434CA9"/>
    <w:rsid w:val="00434E08"/>
    <w:rsid w:val="0044594F"/>
    <w:rsid w:val="00452F85"/>
    <w:rsid w:val="004548AE"/>
    <w:rsid w:val="004574BC"/>
    <w:rsid w:val="00461C6B"/>
    <w:rsid w:val="00462AA5"/>
    <w:rsid w:val="00470EC8"/>
    <w:rsid w:val="0048029F"/>
    <w:rsid w:val="00480303"/>
    <w:rsid w:val="004815D7"/>
    <w:rsid w:val="00482222"/>
    <w:rsid w:val="00487662"/>
    <w:rsid w:val="00490DFF"/>
    <w:rsid w:val="00491450"/>
    <w:rsid w:val="00493E33"/>
    <w:rsid w:val="004B2EC3"/>
    <w:rsid w:val="004E06F0"/>
    <w:rsid w:val="004E0DD3"/>
    <w:rsid w:val="004F0611"/>
    <w:rsid w:val="004F60CE"/>
    <w:rsid w:val="005004AC"/>
    <w:rsid w:val="005044EA"/>
    <w:rsid w:val="005065DA"/>
    <w:rsid w:val="00512189"/>
    <w:rsid w:val="00516FBB"/>
    <w:rsid w:val="00524086"/>
    <w:rsid w:val="00525867"/>
    <w:rsid w:val="005268BE"/>
    <w:rsid w:val="0053678C"/>
    <w:rsid w:val="0054045C"/>
    <w:rsid w:val="00543452"/>
    <w:rsid w:val="005531D1"/>
    <w:rsid w:val="00553FA9"/>
    <w:rsid w:val="005571F7"/>
    <w:rsid w:val="005614BA"/>
    <w:rsid w:val="00571658"/>
    <w:rsid w:val="00575776"/>
    <w:rsid w:val="00576E73"/>
    <w:rsid w:val="00582E39"/>
    <w:rsid w:val="00593563"/>
    <w:rsid w:val="005A3923"/>
    <w:rsid w:val="005B0DFA"/>
    <w:rsid w:val="005B13CD"/>
    <w:rsid w:val="005B5594"/>
    <w:rsid w:val="005B6862"/>
    <w:rsid w:val="005C084B"/>
    <w:rsid w:val="005C756F"/>
    <w:rsid w:val="005D055F"/>
    <w:rsid w:val="005D0B3E"/>
    <w:rsid w:val="005D13BB"/>
    <w:rsid w:val="005D1617"/>
    <w:rsid w:val="005D249F"/>
    <w:rsid w:val="005D5961"/>
    <w:rsid w:val="005E4C48"/>
    <w:rsid w:val="005E62D8"/>
    <w:rsid w:val="005E748A"/>
    <w:rsid w:val="005E7611"/>
    <w:rsid w:val="005F2128"/>
    <w:rsid w:val="005F3B14"/>
    <w:rsid w:val="0060140B"/>
    <w:rsid w:val="00603A5D"/>
    <w:rsid w:val="00604221"/>
    <w:rsid w:val="00620870"/>
    <w:rsid w:val="006272BC"/>
    <w:rsid w:val="00627313"/>
    <w:rsid w:val="00627978"/>
    <w:rsid w:val="0063056C"/>
    <w:rsid w:val="0063138D"/>
    <w:rsid w:val="00633C9D"/>
    <w:rsid w:val="00633E33"/>
    <w:rsid w:val="00641D7D"/>
    <w:rsid w:val="00646BAD"/>
    <w:rsid w:val="00657F18"/>
    <w:rsid w:val="006636B8"/>
    <w:rsid w:val="00670B14"/>
    <w:rsid w:val="0067136B"/>
    <w:rsid w:val="00671E97"/>
    <w:rsid w:val="00685F1B"/>
    <w:rsid w:val="00691320"/>
    <w:rsid w:val="00691649"/>
    <w:rsid w:val="00693C31"/>
    <w:rsid w:val="006A24CA"/>
    <w:rsid w:val="006A3729"/>
    <w:rsid w:val="006A439C"/>
    <w:rsid w:val="006B43A6"/>
    <w:rsid w:val="006C034F"/>
    <w:rsid w:val="006C4A65"/>
    <w:rsid w:val="006D0287"/>
    <w:rsid w:val="006D20F3"/>
    <w:rsid w:val="006D418B"/>
    <w:rsid w:val="006D47C3"/>
    <w:rsid w:val="006D4E45"/>
    <w:rsid w:val="006D6082"/>
    <w:rsid w:val="006E2000"/>
    <w:rsid w:val="006E2BE0"/>
    <w:rsid w:val="006E6CA9"/>
    <w:rsid w:val="006F00FC"/>
    <w:rsid w:val="006F1C9A"/>
    <w:rsid w:val="006F3726"/>
    <w:rsid w:val="006F502F"/>
    <w:rsid w:val="006F6387"/>
    <w:rsid w:val="006F69B2"/>
    <w:rsid w:val="006F7C9C"/>
    <w:rsid w:val="007074CF"/>
    <w:rsid w:val="00722E39"/>
    <w:rsid w:val="00726B36"/>
    <w:rsid w:val="00731790"/>
    <w:rsid w:val="00740ED8"/>
    <w:rsid w:val="00742353"/>
    <w:rsid w:val="00742382"/>
    <w:rsid w:val="00744782"/>
    <w:rsid w:val="0074519A"/>
    <w:rsid w:val="007473DB"/>
    <w:rsid w:val="0075079C"/>
    <w:rsid w:val="007508CA"/>
    <w:rsid w:val="007549D0"/>
    <w:rsid w:val="007549D6"/>
    <w:rsid w:val="00756E40"/>
    <w:rsid w:val="00762785"/>
    <w:rsid w:val="00762D23"/>
    <w:rsid w:val="00772641"/>
    <w:rsid w:val="00772991"/>
    <w:rsid w:val="00773C2A"/>
    <w:rsid w:val="007763CB"/>
    <w:rsid w:val="007853F8"/>
    <w:rsid w:val="0078712B"/>
    <w:rsid w:val="007921C6"/>
    <w:rsid w:val="007A0CEE"/>
    <w:rsid w:val="007A354D"/>
    <w:rsid w:val="007A47A7"/>
    <w:rsid w:val="007A5E03"/>
    <w:rsid w:val="007B065A"/>
    <w:rsid w:val="007B7AAA"/>
    <w:rsid w:val="007B7F5F"/>
    <w:rsid w:val="007C2D81"/>
    <w:rsid w:val="007D60E8"/>
    <w:rsid w:val="007D7BBA"/>
    <w:rsid w:val="007E3C6E"/>
    <w:rsid w:val="007F1552"/>
    <w:rsid w:val="007F6E17"/>
    <w:rsid w:val="008022F5"/>
    <w:rsid w:val="008035A6"/>
    <w:rsid w:val="0081301F"/>
    <w:rsid w:val="00816FA2"/>
    <w:rsid w:val="00821C0E"/>
    <w:rsid w:val="00823759"/>
    <w:rsid w:val="00825147"/>
    <w:rsid w:val="00836F12"/>
    <w:rsid w:val="00837440"/>
    <w:rsid w:val="008411C7"/>
    <w:rsid w:val="00843597"/>
    <w:rsid w:val="00854508"/>
    <w:rsid w:val="00872CCA"/>
    <w:rsid w:val="0087337B"/>
    <w:rsid w:val="00876924"/>
    <w:rsid w:val="00877300"/>
    <w:rsid w:val="0088510D"/>
    <w:rsid w:val="0088750C"/>
    <w:rsid w:val="008B0C42"/>
    <w:rsid w:val="008B4469"/>
    <w:rsid w:val="008C01C7"/>
    <w:rsid w:val="008C22A6"/>
    <w:rsid w:val="008C3872"/>
    <w:rsid w:val="008D2E64"/>
    <w:rsid w:val="008D3099"/>
    <w:rsid w:val="008D4652"/>
    <w:rsid w:val="008D5B06"/>
    <w:rsid w:val="008D6516"/>
    <w:rsid w:val="008D6570"/>
    <w:rsid w:val="008D671D"/>
    <w:rsid w:val="008E1559"/>
    <w:rsid w:val="008E1D4E"/>
    <w:rsid w:val="008E31B9"/>
    <w:rsid w:val="008F32DC"/>
    <w:rsid w:val="008F3BC6"/>
    <w:rsid w:val="008F48D8"/>
    <w:rsid w:val="008F7957"/>
    <w:rsid w:val="00900575"/>
    <w:rsid w:val="00905942"/>
    <w:rsid w:val="00915597"/>
    <w:rsid w:val="00916A40"/>
    <w:rsid w:val="00920430"/>
    <w:rsid w:val="0092060B"/>
    <w:rsid w:val="0092534A"/>
    <w:rsid w:val="00932E95"/>
    <w:rsid w:val="00933774"/>
    <w:rsid w:val="00933E5A"/>
    <w:rsid w:val="009373E8"/>
    <w:rsid w:val="00943925"/>
    <w:rsid w:val="00945444"/>
    <w:rsid w:val="00950C3C"/>
    <w:rsid w:val="00955A75"/>
    <w:rsid w:val="00962126"/>
    <w:rsid w:val="00972F24"/>
    <w:rsid w:val="009740E1"/>
    <w:rsid w:val="00974AC3"/>
    <w:rsid w:val="009761D9"/>
    <w:rsid w:val="00982867"/>
    <w:rsid w:val="0098342C"/>
    <w:rsid w:val="009862A2"/>
    <w:rsid w:val="00986440"/>
    <w:rsid w:val="00990756"/>
    <w:rsid w:val="00993386"/>
    <w:rsid w:val="009962E2"/>
    <w:rsid w:val="00997BEE"/>
    <w:rsid w:val="009A1B74"/>
    <w:rsid w:val="009A5304"/>
    <w:rsid w:val="009B7A79"/>
    <w:rsid w:val="009C47DA"/>
    <w:rsid w:val="009C5F91"/>
    <w:rsid w:val="009C72FC"/>
    <w:rsid w:val="009D033B"/>
    <w:rsid w:val="009D6CF6"/>
    <w:rsid w:val="009E240B"/>
    <w:rsid w:val="009E35BC"/>
    <w:rsid w:val="009F4B00"/>
    <w:rsid w:val="009F5662"/>
    <w:rsid w:val="00A02511"/>
    <w:rsid w:val="00A05463"/>
    <w:rsid w:val="00A079E9"/>
    <w:rsid w:val="00A07E4D"/>
    <w:rsid w:val="00A126D5"/>
    <w:rsid w:val="00A14C4C"/>
    <w:rsid w:val="00A17016"/>
    <w:rsid w:val="00A23722"/>
    <w:rsid w:val="00A30312"/>
    <w:rsid w:val="00A33096"/>
    <w:rsid w:val="00A45180"/>
    <w:rsid w:val="00A62C3E"/>
    <w:rsid w:val="00A70B89"/>
    <w:rsid w:val="00A80EC9"/>
    <w:rsid w:val="00A83075"/>
    <w:rsid w:val="00A84864"/>
    <w:rsid w:val="00A84CE6"/>
    <w:rsid w:val="00A91701"/>
    <w:rsid w:val="00A931F6"/>
    <w:rsid w:val="00A94498"/>
    <w:rsid w:val="00A95A5F"/>
    <w:rsid w:val="00AA0455"/>
    <w:rsid w:val="00AA1FCC"/>
    <w:rsid w:val="00AA3280"/>
    <w:rsid w:val="00AA48AA"/>
    <w:rsid w:val="00AB08DF"/>
    <w:rsid w:val="00AB1EB9"/>
    <w:rsid w:val="00AB35C3"/>
    <w:rsid w:val="00AB45BF"/>
    <w:rsid w:val="00AC1EE0"/>
    <w:rsid w:val="00AC2722"/>
    <w:rsid w:val="00AC6AB3"/>
    <w:rsid w:val="00AD1C96"/>
    <w:rsid w:val="00AE4881"/>
    <w:rsid w:val="00AE58BC"/>
    <w:rsid w:val="00AE6C68"/>
    <w:rsid w:val="00AE7708"/>
    <w:rsid w:val="00AF27A9"/>
    <w:rsid w:val="00AF5697"/>
    <w:rsid w:val="00AF7B41"/>
    <w:rsid w:val="00B00B1F"/>
    <w:rsid w:val="00B05DA2"/>
    <w:rsid w:val="00B17B53"/>
    <w:rsid w:val="00B2214E"/>
    <w:rsid w:val="00B22B0E"/>
    <w:rsid w:val="00B23AE5"/>
    <w:rsid w:val="00B273CD"/>
    <w:rsid w:val="00B43741"/>
    <w:rsid w:val="00B45455"/>
    <w:rsid w:val="00B46249"/>
    <w:rsid w:val="00B54735"/>
    <w:rsid w:val="00B5612C"/>
    <w:rsid w:val="00B564B1"/>
    <w:rsid w:val="00B65520"/>
    <w:rsid w:val="00B77655"/>
    <w:rsid w:val="00B8661C"/>
    <w:rsid w:val="00B97106"/>
    <w:rsid w:val="00BA0DFF"/>
    <w:rsid w:val="00BA1344"/>
    <w:rsid w:val="00BA6ADC"/>
    <w:rsid w:val="00BA789E"/>
    <w:rsid w:val="00BB7256"/>
    <w:rsid w:val="00BC1E6D"/>
    <w:rsid w:val="00BD091F"/>
    <w:rsid w:val="00BD1FFF"/>
    <w:rsid w:val="00BD6E73"/>
    <w:rsid w:val="00BD7F2E"/>
    <w:rsid w:val="00BE3002"/>
    <w:rsid w:val="00BE35B0"/>
    <w:rsid w:val="00BE6C2F"/>
    <w:rsid w:val="00BE6C9C"/>
    <w:rsid w:val="00C00AD3"/>
    <w:rsid w:val="00C0418C"/>
    <w:rsid w:val="00C14501"/>
    <w:rsid w:val="00C17FAA"/>
    <w:rsid w:val="00C20797"/>
    <w:rsid w:val="00C20D7C"/>
    <w:rsid w:val="00C30AA1"/>
    <w:rsid w:val="00C35380"/>
    <w:rsid w:val="00C372E3"/>
    <w:rsid w:val="00C37BAC"/>
    <w:rsid w:val="00C40245"/>
    <w:rsid w:val="00C4317B"/>
    <w:rsid w:val="00C518D5"/>
    <w:rsid w:val="00C61310"/>
    <w:rsid w:val="00C62044"/>
    <w:rsid w:val="00C63CD1"/>
    <w:rsid w:val="00C64428"/>
    <w:rsid w:val="00C64750"/>
    <w:rsid w:val="00C701B0"/>
    <w:rsid w:val="00C70447"/>
    <w:rsid w:val="00C709DF"/>
    <w:rsid w:val="00C74362"/>
    <w:rsid w:val="00C81FD7"/>
    <w:rsid w:val="00C93B69"/>
    <w:rsid w:val="00C949FB"/>
    <w:rsid w:val="00C9536D"/>
    <w:rsid w:val="00CA278A"/>
    <w:rsid w:val="00CA47F7"/>
    <w:rsid w:val="00CB1280"/>
    <w:rsid w:val="00CB49C7"/>
    <w:rsid w:val="00CC1C22"/>
    <w:rsid w:val="00CC6E74"/>
    <w:rsid w:val="00CC7ABA"/>
    <w:rsid w:val="00CD172E"/>
    <w:rsid w:val="00CD2F89"/>
    <w:rsid w:val="00CD3621"/>
    <w:rsid w:val="00CD7F76"/>
    <w:rsid w:val="00CE3403"/>
    <w:rsid w:val="00CE6C46"/>
    <w:rsid w:val="00CF66FC"/>
    <w:rsid w:val="00D03E02"/>
    <w:rsid w:val="00D07E82"/>
    <w:rsid w:val="00D14472"/>
    <w:rsid w:val="00D14E00"/>
    <w:rsid w:val="00D21214"/>
    <w:rsid w:val="00D22308"/>
    <w:rsid w:val="00D242B5"/>
    <w:rsid w:val="00D3248E"/>
    <w:rsid w:val="00D33E26"/>
    <w:rsid w:val="00D37A7F"/>
    <w:rsid w:val="00D412F4"/>
    <w:rsid w:val="00D41EB7"/>
    <w:rsid w:val="00D557EC"/>
    <w:rsid w:val="00D55A68"/>
    <w:rsid w:val="00D56492"/>
    <w:rsid w:val="00D62A77"/>
    <w:rsid w:val="00D63174"/>
    <w:rsid w:val="00D711CE"/>
    <w:rsid w:val="00D71417"/>
    <w:rsid w:val="00D75F33"/>
    <w:rsid w:val="00D76180"/>
    <w:rsid w:val="00D87EFA"/>
    <w:rsid w:val="00D93CB9"/>
    <w:rsid w:val="00D95CFD"/>
    <w:rsid w:val="00D96BAE"/>
    <w:rsid w:val="00DA0AC6"/>
    <w:rsid w:val="00DA3002"/>
    <w:rsid w:val="00DA3D94"/>
    <w:rsid w:val="00DA6DA4"/>
    <w:rsid w:val="00DA7BA6"/>
    <w:rsid w:val="00DB07FA"/>
    <w:rsid w:val="00DB2313"/>
    <w:rsid w:val="00DB6013"/>
    <w:rsid w:val="00DB7599"/>
    <w:rsid w:val="00DC1CBE"/>
    <w:rsid w:val="00DD6040"/>
    <w:rsid w:val="00DE7D28"/>
    <w:rsid w:val="00DF14D2"/>
    <w:rsid w:val="00DF6232"/>
    <w:rsid w:val="00DF750D"/>
    <w:rsid w:val="00E03142"/>
    <w:rsid w:val="00E105EA"/>
    <w:rsid w:val="00E106CE"/>
    <w:rsid w:val="00E2245F"/>
    <w:rsid w:val="00E229A5"/>
    <w:rsid w:val="00E249A3"/>
    <w:rsid w:val="00E26635"/>
    <w:rsid w:val="00E27EA7"/>
    <w:rsid w:val="00E37388"/>
    <w:rsid w:val="00E45C2D"/>
    <w:rsid w:val="00E46210"/>
    <w:rsid w:val="00E53DAA"/>
    <w:rsid w:val="00E55917"/>
    <w:rsid w:val="00E623AB"/>
    <w:rsid w:val="00E74D17"/>
    <w:rsid w:val="00E76603"/>
    <w:rsid w:val="00E85C37"/>
    <w:rsid w:val="00E9296F"/>
    <w:rsid w:val="00E9343F"/>
    <w:rsid w:val="00E939C7"/>
    <w:rsid w:val="00E94550"/>
    <w:rsid w:val="00E957DB"/>
    <w:rsid w:val="00E978F5"/>
    <w:rsid w:val="00E97F24"/>
    <w:rsid w:val="00EA2C2C"/>
    <w:rsid w:val="00EA3A4E"/>
    <w:rsid w:val="00EA6C3E"/>
    <w:rsid w:val="00EA7146"/>
    <w:rsid w:val="00EB1C01"/>
    <w:rsid w:val="00EB6FAF"/>
    <w:rsid w:val="00EC080F"/>
    <w:rsid w:val="00EC28AE"/>
    <w:rsid w:val="00EC55CA"/>
    <w:rsid w:val="00EC566F"/>
    <w:rsid w:val="00EE2CB5"/>
    <w:rsid w:val="00EE415C"/>
    <w:rsid w:val="00EF7806"/>
    <w:rsid w:val="00F1073F"/>
    <w:rsid w:val="00F2289D"/>
    <w:rsid w:val="00F34DDE"/>
    <w:rsid w:val="00F41E72"/>
    <w:rsid w:val="00F438A0"/>
    <w:rsid w:val="00F46809"/>
    <w:rsid w:val="00F46A58"/>
    <w:rsid w:val="00F527C6"/>
    <w:rsid w:val="00F56A49"/>
    <w:rsid w:val="00F60212"/>
    <w:rsid w:val="00F71802"/>
    <w:rsid w:val="00F751A1"/>
    <w:rsid w:val="00F90F2F"/>
    <w:rsid w:val="00F94069"/>
    <w:rsid w:val="00F95147"/>
    <w:rsid w:val="00F95197"/>
    <w:rsid w:val="00F97602"/>
    <w:rsid w:val="00FA1DF7"/>
    <w:rsid w:val="00FC3928"/>
    <w:rsid w:val="00FC3EAD"/>
    <w:rsid w:val="00FC513B"/>
    <w:rsid w:val="00FD0326"/>
    <w:rsid w:val="00FD395D"/>
    <w:rsid w:val="00FD4435"/>
    <w:rsid w:val="00FD773B"/>
    <w:rsid w:val="00FE5408"/>
    <w:rsid w:val="00FF2D85"/>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59D953AF"/>
  <w15:docId w15:val="{60FD1129-789F-4D0C-BBB2-65ABB4BA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firstementa">
    <w:name w:val="firstementa"/>
    <w:basedOn w:val="Fontepargpadro"/>
    <w:rsid w:val="00010BDE"/>
  </w:style>
  <w:style w:type="character" w:customStyle="1" w:styleId="hidden">
    <w:name w:val="hidden"/>
    <w:basedOn w:val="Fontepargpadro"/>
    <w:rsid w:val="00010BDE"/>
  </w:style>
  <w:style w:type="paragraph" w:styleId="Textodenotaderodap">
    <w:name w:val="footnote text"/>
    <w:basedOn w:val="Normal"/>
    <w:link w:val="TextodenotaderodapChar"/>
    <w:uiPriority w:val="99"/>
    <w:semiHidden/>
    <w:unhideWhenUsed/>
    <w:rsid w:val="00010B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0BDE"/>
    <w:rPr>
      <w:sz w:val="20"/>
      <w:szCs w:val="20"/>
    </w:rPr>
  </w:style>
  <w:style w:type="character" w:styleId="Refdenotaderodap">
    <w:name w:val="footnote reference"/>
    <w:basedOn w:val="Fontepargpadro"/>
    <w:uiPriority w:val="99"/>
    <w:semiHidden/>
    <w:unhideWhenUsed/>
    <w:rsid w:val="00010BDE"/>
    <w:rPr>
      <w:vertAlign w:val="superscript"/>
    </w:rPr>
  </w:style>
  <w:style w:type="character" w:customStyle="1" w:styleId="marcapalavra">
    <w:name w:val="marca_palavra"/>
    <w:basedOn w:val="Fontepargpadro"/>
    <w:rsid w:val="00010BDE"/>
  </w:style>
  <w:style w:type="paragraph" w:styleId="Corpodetexto">
    <w:name w:val="Body Text"/>
    <w:basedOn w:val="Normal"/>
    <w:link w:val="CorpodetextoChar"/>
    <w:uiPriority w:val="1"/>
    <w:qFormat/>
    <w:rsid w:val="006D4E45"/>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6D4E45"/>
    <w:rPr>
      <w:rFonts w:ascii="Arial" w:eastAsia="Arial" w:hAnsi="Arial" w:cs="Arial"/>
      <w:sz w:val="24"/>
      <w:szCs w:val="24"/>
      <w:lang w:eastAsia="pt-BR" w:bidi="pt-BR"/>
    </w:rPr>
  </w:style>
  <w:style w:type="character" w:styleId="Hyperlink">
    <w:name w:val="Hyperlink"/>
    <w:basedOn w:val="Fontepargpadro"/>
    <w:uiPriority w:val="99"/>
    <w:unhideWhenUsed/>
    <w:rsid w:val="00B5612C"/>
    <w:rPr>
      <w:color w:val="0563C1" w:themeColor="hyperlink"/>
      <w:u w:val="single"/>
    </w:rPr>
  </w:style>
  <w:style w:type="character" w:customStyle="1" w:styleId="label">
    <w:name w:val="label"/>
    <w:basedOn w:val="Fontepargpadro"/>
    <w:rsid w:val="00B5612C"/>
  </w:style>
  <w:style w:type="paragraph" w:styleId="NormalWeb">
    <w:name w:val="Normal (Web)"/>
    <w:basedOn w:val="Normal"/>
    <w:uiPriority w:val="99"/>
    <w:unhideWhenUsed/>
    <w:rsid w:val="004815D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475876440">
      <w:bodyDiv w:val="1"/>
      <w:marLeft w:val="0"/>
      <w:marRight w:val="0"/>
      <w:marTop w:val="0"/>
      <w:marBottom w:val="0"/>
      <w:divBdr>
        <w:top w:val="none" w:sz="0" w:space="0" w:color="auto"/>
        <w:left w:val="none" w:sz="0" w:space="0" w:color="auto"/>
        <w:bottom w:val="none" w:sz="0" w:space="0" w:color="auto"/>
        <w:right w:val="none" w:sz="0" w:space="0" w:color="auto"/>
      </w:divBdr>
    </w:div>
    <w:div w:id="494105977">
      <w:bodyDiv w:val="1"/>
      <w:marLeft w:val="0"/>
      <w:marRight w:val="0"/>
      <w:marTop w:val="0"/>
      <w:marBottom w:val="0"/>
      <w:divBdr>
        <w:top w:val="none" w:sz="0" w:space="0" w:color="auto"/>
        <w:left w:val="none" w:sz="0" w:space="0" w:color="auto"/>
        <w:bottom w:val="none" w:sz="0" w:space="0" w:color="auto"/>
        <w:right w:val="none" w:sz="0" w:space="0" w:color="auto"/>
      </w:divBdr>
    </w:div>
    <w:div w:id="507406710">
      <w:bodyDiv w:val="1"/>
      <w:marLeft w:val="0"/>
      <w:marRight w:val="0"/>
      <w:marTop w:val="0"/>
      <w:marBottom w:val="0"/>
      <w:divBdr>
        <w:top w:val="none" w:sz="0" w:space="0" w:color="auto"/>
        <w:left w:val="none" w:sz="0" w:space="0" w:color="auto"/>
        <w:bottom w:val="none" w:sz="0" w:space="0" w:color="auto"/>
        <w:right w:val="none" w:sz="0" w:space="0" w:color="auto"/>
      </w:divBdr>
    </w:div>
    <w:div w:id="525097558">
      <w:bodyDiv w:val="1"/>
      <w:marLeft w:val="0"/>
      <w:marRight w:val="0"/>
      <w:marTop w:val="0"/>
      <w:marBottom w:val="0"/>
      <w:divBdr>
        <w:top w:val="none" w:sz="0" w:space="0" w:color="auto"/>
        <w:left w:val="none" w:sz="0" w:space="0" w:color="auto"/>
        <w:bottom w:val="none" w:sz="0" w:space="0" w:color="auto"/>
        <w:right w:val="none" w:sz="0" w:space="0" w:color="auto"/>
      </w:divBdr>
    </w:div>
    <w:div w:id="627276577">
      <w:bodyDiv w:val="1"/>
      <w:marLeft w:val="0"/>
      <w:marRight w:val="0"/>
      <w:marTop w:val="0"/>
      <w:marBottom w:val="0"/>
      <w:divBdr>
        <w:top w:val="none" w:sz="0" w:space="0" w:color="auto"/>
        <w:left w:val="none" w:sz="0" w:space="0" w:color="auto"/>
        <w:bottom w:val="none" w:sz="0" w:space="0" w:color="auto"/>
        <w:right w:val="none" w:sz="0" w:space="0" w:color="auto"/>
      </w:divBdr>
    </w:div>
    <w:div w:id="818763049">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351450422">
      <w:bodyDiv w:val="1"/>
      <w:marLeft w:val="0"/>
      <w:marRight w:val="0"/>
      <w:marTop w:val="0"/>
      <w:marBottom w:val="0"/>
      <w:divBdr>
        <w:top w:val="none" w:sz="0" w:space="0" w:color="auto"/>
        <w:left w:val="none" w:sz="0" w:space="0" w:color="auto"/>
        <w:bottom w:val="none" w:sz="0" w:space="0" w:color="auto"/>
        <w:right w:val="none" w:sz="0" w:space="0" w:color="auto"/>
      </w:divBdr>
    </w:div>
    <w:div w:id="207889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A2B38-4AB3-47B9-9C18-33DD25A58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1499</Words>
  <Characters>8095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5</cp:revision>
  <cp:lastPrinted>2018-02-22T13:10:00Z</cp:lastPrinted>
  <dcterms:created xsi:type="dcterms:W3CDTF">2018-10-16T16:40:00Z</dcterms:created>
  <dcterms:modified xsi:type="dcterms:W3CDTF">2018-10-16T16:49:00Z</dcterms:modified>
</cp:coreProperties>
</file>