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A3267F" w:rsidRDefault="00487662" w:rsidP="00A3267F">
      <w:pPr>
        <w:pStyle w:val="SemEspaamento"/>
        <w:jc w:val="center"/>
        <w:rPr>
          <w:rFonts w:ascii="Arial" w:hAnsi="Arial" w:cs="Arial"/>
          <w:b/>
        </w:rPr>
      </w:pPr>
      <w:r w:rsidRPr="00A3267F">
        <w:rPr>
          <w:rFonts w:ascii="Arial" w:hAnsi="Arial" w:cs="Arial"/>
          <w:b/>
        </w:rPr>
        <w:t xml:space="preserve">COMISSÃO DE </w:t>
      </w:r>
      <w:r w:rsidR="00B16E1B" w:rsidRPr="00A3267F">
        <w:rPr>
          <w:rFonts w:ascii="Arial" w:hAnsi="Arial" w:cs="Arial"/>
          <w:b/>
        </w:rPr>
        <w:t>INFRAESTRUTURA, TURISMO, DESENVOLVIMENTO E BEM-ESTAR SOCIAL</w:t>
      </w:r>
    </w:p>
    <w:p w:rsidR="00487662" w:rsidRPr="00A3267F" w:rsidRDefault="00487662" w:rsidP="00A3267F">
      <w:pPr>
        <w:pStyle w:val="SemEspaamento"/>
        <w:rPr>
          <w:rFonts w:ascii="Arial" w:hAnsi="Arial" w:cs="Arial"/>
        </w:rPr>
      </w:pPr>
    </w:p>
    <w:p w:rsidR="001300B5" w:rsidRDefault="001300B5" w:rsidP="00A3267F">
      <w:pPr>
        <w:pStyle w:val="SemEspaamento"/>
        <w:jc w:val="both"/>
        <w:rPr>
          <w:rFonts w:ascii="Arial" w:hAnsi="Arial" w:cs="Arial"/>
        </w:rPr>
      </w:pPr>
      <w:r w:rsidRPr="00A3267F">
        <w:rPr>
          <w:rFonts w:ascii="Arial" w:hAnsi="Arial" w:cs="Arial"/>
          <w:b/>
        </w:rPr>
        <w:t>Parecer:</w:t>
      </w:r>
      <w:r w:rsidRPr="00A3267F">
        <w:rPr>
          <w:rFonts w:ascii="Arial" w:hAnsi="Arial" w:cs="Arial"/>
        </w:rPr>
        <w:t xml:space="preserve"> </w:t>
      </w:r>
      <w:r w:rsidR="002F3FFB" w:rsidRPr="00A3267F">
        <w:rPr>
          <w:rFonts w:ascii="Arial" w:hAnsi="Arial" w:cs="Arial"/>
        </w:rPr>
        <w:t>6</w:t>
      </w:r>
      <w:r w:rsidR="00210A9B">
        <w:rPr>
          <w:rFonts w:ascii="Arial" w:hAnsi="Arial" w:cs="Arial"/>
        </w:rPr>
        <w:t>6</w:t>
      </w:r>
      <w:r w:rsidRPr="00A3267F">
        <w:rPr>
          <w:rFonts w:ascii="Arial" w:hAnsi="Arial" w:cs="Arial"/>
        </w:rPr>
        <w:t>/2018</w:t>
      </w:r>
    </w:p>
    <w:p w:rsidR="00437A11" w:rsidRPr="00C93B69" w:rsidRDefault="00437A11" w:rsidP="00437A11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C93B69">
        <w:rPr>
          <w:rFonts w:ascii="Arial" w:hAnsi="Arial" w:cs="Arial"/>
          <w:b/>
        </w:rPr>
        <w:t>Data:</w:t>
      </w:r>
      <w:r w:rsidRPr="00C93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</w:t>
      </w:r>
      <w:r w:rsidRPr="00C93B69">
        <w:rPr>
          <w:rFonts w:ascii="Arial" w:hAnsi="Arial" w:cs="Arial"/>
        </w:rPr>
        <w:t xml:space="preserve"> de setembro de 2018</w:t>
      </w:r>
    </w:p>
    <w:p w:rsidR="00437A11" w:rsidRPr="00C93B69" w:rsidRDefault="00437A11" w:rsidP="00437A11">
      <w:pPr>
        <w:pStyle w:val="SemEspaamento"/>
        <w:jc w:val="both"/>
        <w:rPr>
          <w:rFonts w:ascii="Arial" w:hAnsi="Arial" w:cs="Arial"/>
        </w:rPr>
      </w:pPr>
      <w:r w:rsidRPr="00C93B69">
        <w:rPr>
          <w:rFonts w:ascii="Arial" w:hAnsi="Arial" w:cs="Arial"/>
          <w:b/>
        </w:rPr>
        <w:t>Matéria:</w:t>
      </w:r>
      <w:r w:rsidRPr="00C93B69">
        <w:rPr>
          <w:rFonts w:ascii="Arial" w:hAnsi="Arial" w:cs="Arial"/>
        </w:rPr>
        <w:t xml:space="preserve"> Projeto de Lei nº 0</w:t>
      </w:r>
      <w:r>
        <w:rPr>
          <w:rFonts w:ascii="Arial" w:hAnsi="Arial" w:cs="Arial"/>
        </w:rPr>
        <w:t>4</w:t>
      </w:r>
      <w:r w:rsidR="00210A9B">
        <w:rPr>
          <w:rFonts w:ascii="Arial" w:hAnsi="Arial" w:cs="Arial"/>
        </w:rPr>
        <w:t>4</w:t>
      </w:r>
      <w:r w:rsidRPr="00C93B69">
        <w:rPr>
          <w:rFonts w:ascii="Arial" w:hAnsi="Arial" w:cs="Arial"/>
        </w:rPr>
        <w:t>/2018</w:t>
      </w:r>
    </w:p>
    <w:p w:rsidR="00210A9B" w:rsidRPr="00210A9B" w:rsidRDefault="00437A11" w:rsidP="00210A9B">
      <w:pPr>
        <w:pStyle w:val="SemEspaamento"/>
        <w:jc w:val="both"/>
        <w:rPr>
          <w:rFonts w:ascii="Arial" w:hAnsi="Arial" w:cs="Arial"/>
        </w:rPr>
      </w:pPr>
      <w:r w:rsidRPr="00C93B69">
        <w:rPr>
          <w:rFonts w:ascii="Arial" w:hAnsi="Arial" w:cs="Arial"/>
          <w:b/>
        </w:rPr>
        <w:t>Ementa:</w:t>
      </w:r>
      <w:r w:rsidRPr="00C93B69">
        <w:rPr>
          <w:rFonts w:ascii="Arial" w:hAnsi="Arial" w:cs="Arial"/>
        </w:rPr>
        <w:t xml:space="preserve"> </w:t>
      </w:r>
      <w:r w:rsidR="00210A9B" w:rsidRPr="00210A9B">
        <w:rPr>
          <w:rFonts w:ascii="Arial" w:hAnsi="Arial" w:cs="Arial"/>
        </w:rPr>
        <w:t xml:space="preserve">Autoriza e Executivo Municipal a realizar abertura de crédito suplementar especial na </w:t>
      </w:r>
      <w:proofErr w:type="gramStart"/>
      <w:r w:rsidR="00210A9B" w:rsidRPr="00210A9B">
        <w:rPr>
          <w:rFonts w:ascii="Arial" w:hAnsi="Arial" w:cs="Arial"/>
        </w:rPr>
        <w:t>Lei  nº</w:t>
      </w:r>
      <w:proofErr w:type="gramEnd"/>
      <w:r w:rsidR="00210A9B" w:rsidRPr="00210A9B">
        <w:rPr>
          <w:rFonts w:ascii="Arial" w:hAnsi="Arial" w:cs="Arial"/>
        </w:rPr>
        <w:t xml:space="preserve"> 3.606, de 11 de dezembro de 2017, com a devida redução orçamentária , e dá outras providências.</w:t>
      </w:r>
    </w:p>
    <w:p w:rsidR="00210A9B" w:rsidRPr="00210A9B" w:rsidRDefault="00210A9B" w:rsidP="00210A9B">
      <w:pPr>
        <w:pStyle w:val="SemEspaamento"/>
        <w:rPr>
          <w:rFonts w:ascii="Arial" w:hAnsi="Arial" w:cs="Arial"/>
          <w:bCs/>
        </w:rPr>
      </w:pPr>
      <w:r w:rsidRPr="00210A9B">
        <w:rPr>
          <w:rFonts w:ascii="Arial" w:hAnsi="Arial" w:cs="Arial"/>
          <w:b/>
        </w:rPr>
        <w:t>Protocolo:</w:t>
      </w:r>
      <w:r w:rsidRPr="00210A9B">
        <w:rPr>
          <w:rFonts w:ascii="Arial" w:hAnsi="Arial" w:cs="Arial"/>
        </w:rPr>
        <w:t xml:space="preserve"> 06/09/2018</w:t>
      </w:r>
    </w:p>
    <w:p w:rsidR="00210A9B" w:rsidRPr="00210A9B" w:rsidRDefault="00210A9B" w:rsidP="00210A9B">
      <w:pPr>
        <w:pStyle w:val="SemEspaamento"/>
        <w:jc w:val="both"/>
        <w:rPr>
          <w:rFonts w:ascii="Arial" w:hAnsi="Arial" w:cs="Arial"/>
        </w:rPr>
      </w:pPr>
      <w:r w:rsidRPr="00210A9B">
        <w:rPr>
          <w:rFonts w:ascii="Arial" w:hAnsi="Arial" w:cs="Arial"/>
          <w:b/>
        </w:rPr>
        <w:t>Autor:</w:t>
      </w:r>
      <w:r w:rsidRPr="00210A9B">
        <w:rPr>
          <w:rFonts w:ascii="Arial" w:hAnsi="Arial" w:cs="Arial"/>
        </w:rPr>
        <w:t xml:space="preserve"> Poder Executivo</w:t>
      </w:r>
    </w:p>
    <w:p w:rsidR="00437A11" w:rsidRPr="00C93B69" w:rsidRDefault="00437A11" w:rsidP="00437A11">
      <w:pPr>
        <w:pStyle w:val="SemEspaamento"/>
        <w:rPr>
          <w:rFonts w:ascii="Arial" w:hAnsi="Arial" w:cs="Arial"/>
        </w:rPr>
      </w:pPr>
      <w:r w:rsidRPr="00C93B69">
        <w:rPr>
          <w:rFonts w:ascii="Arial" w:hAnsi="Arial" w:cs="Arial"/>
          <w:b/>
        </w:rPr>
        <w:t xml:space="preserve">Relator: </w:t>
      </w:r>
      <w:r w:rsidRPr="00C93B69">
        <w:rPr>
          <w:rFonts w:ascii="Arial" w:hAnsi="Arial" w:cs="Arial"/>
        </w:rPr>
        <w:t xml:space="preserve">Vereador </w:t>
      </w:r>
      <w:r w:rsidR="00210A9B">
        <w:rPr>
          <w:rFonts w:ascii="Arial" w:hAnsi="Arial" w:cs="Arial"/>
        </w:rPr>
        <w:t>Prof. Daniel</w:t>
      </w:r>
    </w:p>
    <w:p w:rsidR="00437A11" w:rsidRPr="00C93B69" w:rsidRDefault="00437A11" w:rsidP="00437A11">
      <w:pPr>
        <w:pStyle w:val="SemEspaamento"/>
        <w:rPr>
          <w:rFonts w:ascii="Arial" w:hAnsi="Arial" w:cs="Arial"/>
        </w:rPr>
      </w:pPr>
      <w:r w:rsidRPr="00C93B69">
        <w:rPr>
          <w:rFonts w:ascii="Arial" w:hAnsi="Arial" w:cs="Arial"/>
          <w:b/>
        </w:rPr>
        <w:t>Conclusão do Voto:</w:t>
      </w:r>
      <w:r w:rsidRPr="00C93B69">
        <w:rPr>
          <w:rFonts w:ascii="Arial" w:hAnsi="Arial" w:cs="Arial"/>
        </w:rPr>
        <w:t xml:space="preserve"> favorável à tramitação da matéria</w:t>
      </w:r>
    </w:p>
    <w:p w:rsidR="00437A11" w:rsidRPr="00C93B69" w:rsidRDefault="00437A11" w:rsidP="00437A11">
      <w:pPr>
        <w:pStyle w:val="SemEspaamento"/>
        <w:jc w:val="both"/>
        <w:rPr>
          <w:rFonts w:ascii="Arial" w:hAnsi="Arial" w:cs="Arial"/>
        </w:rPr>
      </w:pPr>
    </w:p>
    <w:p w:rsidR="00437A11" w:rsidRPr="00C93B69" w:rsidRDefault="00437A11" w:rsidP="00437A11">
      <w:pPr>
        <w:pStyle w:val="SemEspaamento"/>
        <w:jc w:val="center"/>
        <w:rPr>
          <w:rFonts w:ascii="Arial" w:hAnsi="Arial" w:cs="Arial"/>
          <w:b/>
        </w:rPr>
      </w:pPr>
      <w:r w:rsidRPr="00C93B69">
        <w:rPr>
          <w:rFonts w:ascii="Arial" w:hAnsi="Arial" w:cs="Arial"/>
          <w:b/>
        </w:rPr>
        <w:t>Relatório:</w:t>
      </w:r>
    </w:p>
    <w:p w:rsidR="00437A11" w:rsidRPr="00C93B69" w:rsidRDefault="00437A11" w:rsidP="00437A11">
      <w:pPr>
        <w:pStyle w:val="SemEspaamento"/>
        <w:jc w:val="center"/>
        <w:rPr>
          <w:rFonts w:ascii="Arial" w:hAnsi="Arial" w:cs="Arial"/>
          <w:b/>
        </w:rPr>
      </w:pPr>
    </w:p>
    <w:bookmarkEnd w:id="0"/>
    <w:p w:rsidR="00210A9B" w:rsidRPr="00EC28AE" w:rsidRDefault="00210A9B" w:rsidP="00210A9B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Foi encaminhado a esta Casa, o Projeto de Lei nº 44/2018, de autoria do Executivo Municipal, protocolado em 06/09/2018, que requer autorização legislativa para abertura de crédito suplementar especial na Lei 3606/2017, ajustando a LOA 2018 - que estimou a Receita e fixou a Despesa do Município para o exercício financeiro de 2018. Na justificativa, aduz o proponente que o escopo dessa proposição é autorizar a criação de dotação orçamentária, permitindo a formalização do termo de fomento regido pela Lei federal nº 13019/2014 com o Círculo de Pais e Mestres (</w:t>
      </w:r>
      <w:proofErr w:type="spellStart"/>
      <w:r w:rsidRPr="00EC28AE">
        <w:rPr>
          <w:rFonts w:ascii="Arial" w:hAnsi="Arial" w:cs="Arial"/>
        </w:rPr>
        <w:t>CPMs</w:t>
      </w:r>
      <w:proofErr w:type="spellEnd"/>
      <w:r w:rsidRPr="00EC28AE">
        <w:rPr>
          <w:rFonts w:ascii="Arial" w:hAnsi="Arial" w:cs="Arial"/>
        </w:rPr>
        <w:t>) das Escolas Municipais de Educação Infantil e Ensino Fundamental, através do PL 045/2018, que tramita em paralelo nesta Casa Legislativa.</w:t>
      </w:r>
    </w:p>
    <w:p w:rsidR="00210A9B" w:rsidRPr="00EC28AE" w:rsidRDefault="00210A9B" w:rsidP="00210A9B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O projeto já foi analisado pela Procuradora Geral da Casa, a qual proferiu Orientação Jurídica nº 66/2018, favorável à tramitação</w:t>
      </w:r>
      <w:r w:rsidRPr="00EC28AE">
        <w:rPr>
          <w:rFonts w:ascii="Arial" w:hAnsi="Arial" w:cs="Arial"/>
          <w:b/>
        </w:rPr>
        <w:t xml:space="preserve"> </w:t>
      </w:r>
      <w:r w:rsidRPr="00EC28AE">
        <w:rPr>
          <w:rFonts w:ascii="Arial" w:hAnsi="Arial" w:cs="Arial"/>
        </w:rPr>
        <w:t>do PL 44/2018, vez que atende as normas legais impostas, estando presentes a legalidade e constitucionalidade.</w:t>
      </w:r>
      <w:r w:rsidRPr="00EC28AE">
        <w:rPr>
          <w:rFonts w:ascii="Arial" w:hAnsi="Arial" w:cs="Arial"/>
          <w:bCs/>
        </w:rPr>
        <w:t xml:space="preserve"> </w:t>
      </w:r>
      <w:r w:rsidRPr="00EC28AE">
        <w:rPr>
          <w:rFonts w:ascii="Arial" w:hAnsi="Arial" w:cs="Arial"/>
        </w:rPr>
        <w:t>Tal orientação jurídica embasa a elaboração do presente parecer.</w:t>
      </w:r>
    </w:p>
    <w:p w:rsidR="00437A11" w:rsidRDefault="00437A11" w:rsidP="00A3267F">
      <w:pPr>
        <w:pStyle w:val="SemEspaamento"/>
        <w:jc w:val="center"/>
        <w:rPr>
          <w:rFonts w:ascii="Arial" w:hAnsi="Arial" w:cs="Arial"/>
          <w:b/>
        </w:rPr>
      </w:pPr>
    </w:p>
    <w:p w:rsidR="000E2A67" w:rsidRPr="00A3267F" w:rsidRDefault="00487662" w:rsidP="00A3267F">
      <w:pPr>
        <w:pStyle w:val="SemEspaamento"/>
        <w:jc w:val="center"/>
        <w:rPr>
          <w:rFonts w:ascii="Arial" w:hAnsi="Arial" w:cs="Arial"/>
          <w:b/>
        </w:rPr>
      </w:pPr>
      <w:r w:rsidRPr="00A3267F">
        <w:rPr>
          <w:rFonts w:ascii="Arial" w:hAnsi="Arial" w:cs="Arial"/>
          <w:b/>
        </w:rPr>
        <w:t>Análise</w:t>
      </w:r>
      <w:r w:rsidR="000E2A67" w:rsidRPr="00A3267F">
        <w:rPr>
          <w:rFonts w:ascii="Arial" w:hAnsi="Arial" w:cs="Arial"/>
          <w:b/>
        </w:rPr>
        <w:t>:</w:t>
      </w:r>
    </w:p>
    <w:p w:rsidR="001F21E0" w:rsidRPr="00A3267F" w:rsidRDefault="001F21E0" w:rsidP="00A3267F">
      <w:pPr>
        <w:pStyle w:val="SemEspaamento"/>
        <w:jc w:val="center"/>
        <w:rPr>
          <w:rFonts w:ascii="Arial" w:hAnsi="Arial" w:cs="Arial"/>
          <w:b/>
        </w:rPr>
      </w:pPr>
    </w:p>
    <w:p w:rsidR="00FC5EEC" w:rsidRPr="00A3267F" w:rsidRDefault="000E2A67" w:rsidP="00A3267F">
      <w:pPr>
        <w:pStyle w:val="SemEspaamento"/>
        <w:jc w:val="both"/>
        <w:rPr>
          <w:rFonts w:ascii="Arial" w:hAnsi="Arial" w:cs="Arial"/>
        </w:rPr>
      </w:pPr>
      <w:r w:rsidRPr="00A3267F">
        <w:rPr>
          <w:rFonts w:ascii="Arial" w:hAnsi="Arial" w:cs="Arial"/>
          <w:b/>
        </w:rPr>
        <w:t>I –</w:t>
      </w:r>
      <w:r w:rsidRPr="00A3267F">
        <w:rPr>
          <w:rFonts w:ascii="Arial" w:hAnsi="Arial" w:cs="Arial"/>
        </w:rPr>
        <w:t xml:space="preserve"> </w:t>
      </w:r>
      <w:r w:rsidRPr="00A3267F">
        <w:rPr>
          <w:rFonts w:ascii="Arial" w:hAnsi="Arial" w:cs="Arial"/>
          <w:b/>
        </w:rPr>
        <w:t xml:space="preserve">Quanto </w:t>
      </w:r>
      <w:r w:rsidR="005406A5" w:rsidRPr="00A3267F">
        <w:rPr>
          <w:rFonts w:ascii="Arial" w:hAnsi="Arial" w:cs="Arial"/>
          <w:b/>
        </w:rPr>
        <w:t>aos fundamentos legais para análise desta Comissão</w:t>
      </w:r>
      <w:r w:rsidR="008B46F2" w:rsidRPr="00A3267F">
        <w:rPr>
          <w:rFonts w:ascii="Arial" w:hAnsi="Arial" w:cs="Arial"/>
        </w:rPr>
        <w:t>:</w:t>
      </w:r>
    </w:p>
    <w:p w:rsidR="000E2A67" w:rsidRPr="00A3267F" w:rsidRDefault="000E2A67" w:rsidP="00A3267F">
      <w:pPr>
        <w:pStyle w:val="SemEspaamento"/>
        <w:jc w:val="both"/>
        <w:rPr>
          <w:rFonts w:ascii="Arial" w:hAnsi="Arial" w:cs="Arial"/>
        </w:rPr>
      </w:pPr>
      <w:r w:rsidRPr="00A3267F">
        <w:rPr>
          <w:rFonts w:ascii="Arial" w:hAnsi="Arial" w:cs="Arial"/>
        </w:rPr>
        <w:t>Art. 5</w:t>
      </w:r>
      <w:r w:rsidR="008D19A7" w:rsidRPr="00A3267F">
        <w:rPr>
          <w:rFonts w:ascii="Arial" w:hAnsi="Arial" w:cs="Arial"/>
        </w:rPr>
        <w:t>6</w:t>
      </w:r>
      <w:r w:rsidRPr="00A3267F">
        <w:rPr>
          <w:rFonts w:ascii="Arial" w:hAnsi="Arial" w:cs="Arial"/>
        </w:rPr>
        <w:t>, I, do Regimento Interno desta Casa</w:t>
      </w:r>
      <w:r w:rsidR="008B46F2" w:rsidRPr="00A3267F">
        <w:rPr>
          <w:rFonts w:ascii="Arial" w:hAnsi="Arial" w:cs="Arial"/>
        </w:rPr>
        <w:t>;</w:t>
      </w:r>
    </w:p>
    <w:p w:rsidR="00E773FD" w:rsidRPr="00A3267F" w:rsidRDefault="00E773FD" w:rsidP="00A3267F">
      <w:pPr>
        <w:pStyle w:val="SemEspaamento"/>
        <w:jc w:val="both"/>
        <w:rPr>
          <w:rFonts w:ascii="Arial" w:hAnsi="Arial" w:cs="Arial"/>
        </w:rPr>
      </w:pPr>
    </w:p>
    <w:p w:rsidR="000E2A67" w:rsidRDefault="00B7738C" w:rsidP="00A3267F">
      <w:pPr>
        <w:pStyle w:val="SemEspaamento"/>
        <w:rPr>
          <w:rFonts w:ascii="Arial" w:hAnsi="Arial" w:cs="Arial"/>
          <w:b/>
          <w:bCs/>
          <w:color w:val="000000"/>
        </w:rPr>
      </w:pPr>
      <w:r w:rsidRPr="00A3267F">
        <w:rPr>
          <w:rFonts w:ascii="Arial" w:hAnsi="Arial" w:cs="Arial"/>
          <w:b/>
          <w:bCs/>
          <w:color w:val="000000"/>
        </w:rPr>
        <w:t>II – Quanto ao mérito:</w:t>
      </w:r>
    </w:p>
    <w:p w:rsidR="00210A9B" w:rsidRDefault="00210A9B" w:rsidP="00A3267F">
      <w:pPr>
        <w:pStyle w:val="SemEspaamento"/>
        <w:rPr>
          <w:rFonts w:ascii="Arial" w:hAnsi="Arial" w:cs="Arial"/>
          <w:b/>
          <w:bCs/>
          <w:color w:val="000000"/>
        </w:rPr>
      </w:pPr>
    </w:p>
    <w:p w:rsidR="00210A9B" w:rsidRPr="00EC28AE" w:rsidRDefault="00210A9B" w:rsidP="00210A9B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A Lei Orçamentária Anual (LOA) é uma lei elaborada pelo Poder Executivo, que estabelece as receitas e despesas que serão realizadas no próximo ano.</w:t>
      </w:r>
    </w:p>
    <w:p w:rsidR="00210A9B" w:rsidRPr="00EC28AE" w:rsidRDefault="00210A9B" w:rsidP="00210A9B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O orçamento anual visa concretizar os objetivos e metas propostas no Plano Plurianual (PPA), segundo as diretrizes estabelecidas pela Lei de Diretrizes Orçamentárias (LDO).</w:t>
      </w:r>
    </w:p>
    <w:p w:rsidR="00210A9B" w:rsidRPr="00EC28AE" w:rsidRDefault="00210A9B" w:rsidP="00210A9B">
      <w:pPr>
        <w:spacing w:line="240" w:lineRule="auto"/>
        <w:ind w:firstLine="2268"/>
        <w:jc w:val="both"/>
        <w:rPr>
          <w:rFonts w:ascii="Arial" w:hAnsi="Arial" w:cs="Arial"/>
          <w:color w:val="000000" w:themeColor="text1"/>
        </w:rPr>
      </w:pPr>
      <w:r w:rsidRPr="00EC28AE">
        <w:rPr>
          <w:rFonts w:ascii="Arial" w:hAnsi="Arial" w:cs="Arial"/>
          <w:color w:val="000000" w:themeColor="text1"/>
          <w:shd w:val="clear" w:color="auto" w:fill="F9F9F9"/>
        </w:rPr>
        <w:t>O</w:t>
      </w:r>
      <w:r w:rsidRPr="00EC28AE">
        <w:rPr>
          <w:rFonts w:ascii="Arial" w:hAnsi="Arial" w:cs="Arial"/>
          <w:color w:val="454545"/>
          <w:shd w:val="clear" w:color="auto" w:fill="F9F9F9"/>
        </w:rPr>
        <w:t> </w:t>
      </w:r>
      <w:hyperlink r:id="rId8" w:tgtFrame="_blank" w:history="1">
        <w:r w:rsidRPr="00EC28AE">
          <w:rPr>
            <w:rStyle w:val="Hyperlink"/>
            <w:rFonts w:ascii="Arial" w:hAnsi="Arial" w:cs="Arial"/>
            <w:color w:val="000000" w:themeColor="text1"/>
            <w:bdr w:val="none" w:sz="0" w:space="0" w:color="auto" w:frame="1"/>
            <w:shd w:val="clear" w:color="auto" w:fill="F9F9F9"/>
          </w:rPr>
          <w:t>Plano Plurianual (PPA), a Lei de Diretrizes Orçamentárias (LDO) e a Lei Orçamentária Anual (LOA)</w:t>
        </w:r>
      </w:hyperlink>
      <w:r w:rsidRPr="00EC28AE">
        <w:rPr>
          <w:rFonts w:ascii="Arial" w:hAnsi="Arial" w:cs="Arial"/>
          <w:color w:val="000000" w:themeColor="text1"/>
          <w:shd w:val="clear" w:color="auto" w:fill="F9F9F9"/>
        </w:rPr>
        <w:t> são as três leis que regem o ciclo orçamentário – são estreitamente ligadas entre si, compatíveis e harmônicas. Elas formam um sistema integrado de planejamento e orçamento, reconhecido na Constituição Federal, que deve ser adotado pelos municípios, pelos Estados e pela União.</w:t>
      </w:r>
    </w:p>
    <w:p w:rsidR="00210A9B" w:rsidRPr="00EC28AE" w:rsidRDefault="00210A9B" w:rsidP="00210A9B">
      <w:pPr>
        <w:spacing w:after="100" w:afterAutospacing="1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lastRenderedPageBreak/>
        <w:t xml:space="preserve">A Constituição Federal determina aos Entes Federados,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 </w:t>
      </w:r>
    </w:p>
    <w:p w:rsidR="00210A9B" w:rsidRPr="00EC28AE" w:rsidRDefault="00210A9B" w:rsidP="00210A9B">
      <w:pPr>
        <w:spacing w:after="100" w:afterAutospacing="1" w:line="240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EC28AE">
        <w:rPr>
          <w:rFonts w:ascii="Arial" w:hAnsi="Arial" w:cs="Arial"/>
        </w:rPr>
        <w:t>A LOA</w:t>
      </w:r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 é, </w:t>
      </w:r>
      <w:proofErr w:type="gramStart"/>
      <w:r w:rsidRPr="00EC28AE">
        <w:rPr>
          <w:rFonts w:ascii="Arial" w:eastAsia="Times New Roman" w:hAnsi="Arial" w:cs="Arial"/>
          <w:color w:val="000000" w:themeColor="text1"/>
          <w:lang w:eastAsia="pt-BR"/>
        </w:rPr>
        <w:t>portanto,  uma</w:t>
      </w:r>
      <w:proofErr w:type="gramEnd"/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 lei que</w:t>
      </w:r>
      <w:r w:rsidRPr="00EC28AE">
        <w:rPr>
          <w:rFonts w:ascii="Arial" w:hAnsi="Arial" w:cs="Arial"/>
          <w:color w:val="454545"/>
          <w:shd w:val="clear" w:color="auto" w:fill="F9F9F9"/>
        </w:rPr>
        <w:t xml:space="preserve"> </w:t>
      </w:r>
      <w:r w:rsidRPr="00EC28AE">
        <w:rPr>
          <w:rFonts w:ascii="Arial" w:hAnsi="Arial" w:cs="Arial"/>
          <w:color w:val="000000" w:themeColor="text1"/>
          <w:shd w:val="clear" w:color="auto" w:fill="F9F9F9"/>
        </w:rPr>
        <w:t>autoriza o Executivo a gastar os recursos arrecadados para manter a administração, pagar os credores e fazer investimentos. A LOA materializa as diretrizes do direcionamento de gastos e despesas do governo, indicando qual será o orçamento público disponível para o próximo ano. A quantidade e a qualidade dos gastos e investimentos indicam qual o nível de prioridade em investir naquela área para que o plano estratégico alcance os resultados esperados.</w:t>
      </w:r>
    </w:p>
    <w:p w:rsidR="00210A9B" w:rsidRPr="00EC28AE" w:rsidRDefault="00210A9B" w:rsidP="00210A9B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i/>
          <w:color w:val="000000" w:themeColor="text1"/>
          <w:sz w:val="20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>O constituinte originário confiou na importância do plano plurianual e buscou a sua efetividade, determinando, por exemplo, que nenhum investimento cuja execução ultrapasse um exercício financeiro poderá ser iniciado sem prévia inclusão no plano plurianual, ou sem lei que autorize a inclusão sob pena de crime de responsabilidade, conforme redação do art. 167, § 1º, C.F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10A9B" w:rsidRPr="00EC28AE" w:rsidRDefault="00210A9B" w:rsidP="00210A9B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hd w:val="clear" w:color="auto" w:fill="FFFFFF"/>
        </w:rPr>
      </w:pPr>
    </w:p>
    <w:p w:rsidR="00210A9B" w:rsidRPr="00EC28AE" w:rsidRDefault="00210A9B" w:rsidP="00210A9B">
      <w:pPr>
        <w:spacing w:after="0" w:line="240" w:lineRule="auto"/>
        <w:ind w:firstLine="2268"/>
        <w:jc w:val="both"/>
        <w:rPr>
          <w:rFonts w:ascii="Arial" w:hAnsi="Arial" w:cs="Arial"/>
          <w:i/>
          <w:color w:val="000000"/>
          <w:sz w:val="20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 xml:space="preserve">Neste contexto surge a lei de Responsabilidade Fiscal (LRF), que </w:t>
      </w:r>
      <w:r w:rsidRPr="00EC28AE">
        <w:rPr>
          <w:rFonts w:ascii="Arial" w:eastAsia="Times New Roman" w:hAnsi="Arial" w:cs="Arial"/>
          <w:color w:val="000000" w:themeColor="text1"/>
          <w:lang w:eastAsia="pt-BR"/>
        </w:rPr>
        <w:t>passa a ser o código de conduta para os administradores públicos de todo o país. Com estas novas regras, os governantes, sejam eles da União, dos Estados, do Distrito Federal e dos Municípios terão que obedecer, sob pena de severas sanções, aos princípios do equilíbrio das contas públicas, de gestão orçamentária e financeira responsável, eficiente e eficaz, sobretudo, transparente.</w:t>
      </w:r>
    </w:p>
    <w:p w:rsidR="00210A9B" w:rsidRPr="00EC28AE" w:rsidRDefault="00210A9B" w:rsidP="00210A9B">
      <w:pPr>
        <w:spacing w:after="0" w:line="240" w:lineRule="auto"/>
        <w:ind w:firstLine="2268"/>
        <w:jc w:val="both"/>
        <w:rPr>
          <w:rStyle w:val="hidden"/>
          <w:rFonts w:ascii="Arial" w:hAnsi="Arial" w:cs="Arial"/>
          <w:i/>
          <w:color w:val="000000" w:themeColor="text1"/>
          <w:bdr w:val="none" w:sz="0" w:space="0" w:color="auto" w:frame="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>O capítulo IX da Lei de Responsabilidade Fiscal refere-se a transparência, controle e fiscalização e estabelece regras e procedimentos para a confecção e divulgação de relatórios e demonstrativos de finanças públicas, a fiscalização e o controle, visando permitir ao cidadão avaliar através da informação disponibilizada em relatórios, o grau de sucesso obtido pela administração das finanças públicas, particularmente a luz das normas previstas na Lei de Responsabilidade Fiscal.</w:t>
      </w:r>
    </w:p>
    <w:p w:rsidR="00210A9B" w:rsidRPr="00EC28AE" w:rsidRDefault="00210A9B" w:rsidP="00210A9B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Neste sentido, eventuais alterações da LOA, especialmente de rubricas novas ainda não previstas no texto original anteriormente aprovado, podem ser alteradas, propondo abertura de crédito suplementar, que é o que propõe o presente PL.</w:t>
      </w:r>
    </w:p>
    <w:p w:rsidR="00210A9B" w:rsidRPr="00EC28AE" w:rsidRDefault="00210A9B" w:rsidP="00210A9B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O</w:t>
      </w:r>
      <w:bookmarkStart w:id="1" w:name="_GoBack"/>
      <w:bookmarkEnd w:id="1"/>
      <w:r w:rsidRPr="00EC28AE">
        <w:rPr>
          <w:rFonts w:ascii="Arial" w:hAnsi="Arial" w:cs="Arial"/>
        </w:rPr>
        <w:t xml:space="preserve"> objetivo deste ajuste na Lei orçamentária, é criar as condições técnicas e orçamentárias para a tramitação do PL 045/2018, que está protocolado na casa legislativa e pretende contribuir </w:t>
      </w:r>
      <w:proofErr w:type="gramStart"/>
      <w:r w:rsidRPr="00EC28AE">
        <w:rPr>
          <w:rFonts w:ascii="Arial" w:hAnsi="Arial" w:cs="Arial"/>
        </w:rPr>
        <w:t>financeiramente  com</w:t>
      </w:r>
      <w:proofErr w:type="gramEnd"/>
      <w:r w:rsidRPr="00EC28AE">
        <w:rPr>
          <w:rFonts w:ascii="Arial" w:hAnsi="Arial" w:cs="Arial"/>
        </w:rPr>
        <w:t xml:space="preserve"> as organizações da sociedade civil sem fins lucrativos, no caso para atendimento aos </w:t>
      </w:r>
      <w:proofErr w:type="spellStart"/>
      <w:r w:rsidRPr="00EC28AE">
        <w:rPr>
          <w:rFonts w:ascii="Arial" w:hAnsi="Arial" w:cs="Arial"/>
        </w:rPr>
        <w:t>CPMs</w:t>
      </w:r>
      <w:proofErr w:type="spellEnd"/>
      <w:r w:rsidRPr="00EC28AE">
        <w:rPr>
          <w:rFonts w:ascii="Arial" w:hAnsi="Arial" w:cs="Arial"/>
        </w:rPr>
        <w:t xml:space="preserve"> das Escolas Municipais de educação infantil e Ensino Fundamental.</w:t>
      </w:r>
    </w:p>
    <w:p w:rsidR="00210A9B" w:rsidRPr="00EC28AE" w:rsidRDefault="00210A9B" w:rsidP="00210A9B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No caso pontual, o texto original da LOA 2018 não previa dotações orçamentárias na Secretaria da Educação que permitissem estes repasses, razão pela qual adequada a inserção na criação e desdobramentos orçamentários necessários </w:t>
      </w:r>
      <w:proofErr w:type="gramStart"/>
      <w:r w:rsidRPr="00EC28AE">
        <w:rPr>
          <w:rFonts w:ascii="Arial" w:hAnsi="Arial" w:cs="Arial"/>
        </w:rPr>
        <w:t>a</w:t>
      </w:r>
      <w:proofErr w:type="gramEnd"/>
      <w:r w:rsidRPr="00EC28AE">
        <w:rPr>
          <w:rFonts w:ascii="Arial" w:hAnsi="Arial" w:cs="Arial"/>
        </w:rPr>
        <w:t xml:space="preserve"> sua implementação.</w:t>
      </w:r>
    </w:p>
    <w:p w:rsidR="00210A9B" w:rsidRPr="00A3267F" w:rsidRDefault="00210A9B" w:rsidP="00A3267F">
      <w:pPr>
        <w:pStyle w:val="SemEspaamento"/>
        <w:rPr>
          <w:rFonts w:ascii="Arial" w:hAnsi="Arial" w:cs="Arial"/>
          <w:b/>
          <w:bCs/>
          <w:color w:val="000000"/>
        </w:rPr>
      </w:pPr>
    </w:p>
    <w:p w:rsidR="00A33CA8" w:rsidRPr="00A3267F" w:rsidRDefault="00A33CA8" w:rsidP="00A3267F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A3267F">
        <w:rPr>
          <w:rFonts w:ascii="Arial" w:eastAsia="Calibri" w:hAnsi="Arial" w:cs="Arial"/>
          <w:b/>
        </w:rPr>
        <w:lastRenderedPageBreak/>
        <w:t>Conclusão do Voto:</w:t>
      </w:r>
    </w:p>
    <w:p w:rsidR="005C5A39" w:rsidRDefault="00A33CA8" w:rsidP="00A3267F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A3267F">
        <w:rPr>
          <w:rFonts w:ascii="Arial" w:eastAsia="Calibri" w:hAnsi="Arial" w:cs="Arial"/>
        </w:rPr>
        <w:tab/>
      </w:r>
      <w:r w:rsidR="005C5A39" w:rsidRPr="00A3267F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</w:t>
      </w:r>
      <w:r w:rsidR="002F3FFB" w:rsidRPr="00A3267F">
        <w:rPr>
          <w:rFonts w:ascii="Arial" w:eastAsia="Calibri" w:hAnsi="Arial" w:cs="Arial"/>
        </w:rPr>
        <w:t>ente voto concluindo que o PL 0</w:t>
      </w:r>
      <w:r w:rsidR="00437A11">
        <w:rPr>
          <w:rFonts w:ascii="Arial" w:eastAsia="Calibri" w:hAnsi="Arial" w:cs="Arial"/>
        </w:rPr>
        <w:t>4</w:t>
      </w:r>
      <w:r w:rsidR="00210A9B">
        <w:rPr>
          <w:rFonts w:ascii="Arial" w:eastAsia="Calibri" w:hAnsi="Arial" w:cs="Arial"/>
        </w:rPr>
        <w:t>4</w:t>
      </w:r>
      <w:r w:rsidR="005C5A39" w:rsidRPr="00A3267F">
        <w:rPr>
          <w:rFonts w:ascii="Arial" w:eastAsia="Calibri" w:hAnsi="Arial" w:cs="Arial"/>
        </w:rPr>
        <w:t xml:space="preserve">/2018 </w:t>
      </w:r>
      <w:r w:rsidR="00FF40F3" w:rsidRPr="00A3267F">
        <w:rPr>
          <w:rFonts w:ascii="Arial" w:eastAsia="Calibri" w:hAnsi="Arial" w:cs="Arial"/>
        </w:rPr>
        <w:t>é viável à tramitação.</w:t>
      </w:r>
    </w:p>
    <w:p w:rsidR="00A33CA8" w:rsidRPr="00A3267F" w:rsidRDefault="00A33CA8" w:rsidP="00A3267F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A3267F">
        <w:rPr>
          <w:rFonts w:ascii="Arial" w:eastAsia="Calibri" w:hAnsi="Arial" w:cs="Arial"/>
        </w:rPr>
        <w:t xml:space="preserve">Sala das Comissões, em </w:t>
      </w:r>
      <w:r w:rsidR="00437A11">
        <w:rPr>
          <w:rFonts w:ascii="Arial" w:eastAsia="Calibri" w:hAnsi="Arial" w:cs="Arial"/>
        </w:rPr>
        <w:t>13</w:t>
      </w:r>
      <w:r w:rsidRPr="00A3267F">
        <w:rPr>
          <w:rFonts w:ascii="Arial" w:eastAsia="Calibri" w:hAnsi="Arial" w:cs="Arial"/>
        </w:rPr>
        <w:t xml:space="preserve"> d</w:t>
      </w:r>
      <w:r w:rsidR="00F44B3F" w:rsidRPr="00A3267F">
        <w:rPr>
          <w:rFonts w:ascii="Arial" w:eastAsia="Calibri" w:hAnsi="Arial" w:cs="Arial"/>
        </w:rPr>
        <w:t xml:space="preserve">e </w:t>
      </w:r>
      <w:r w:rsidR="00A3267F" w:rsidRPr="00A3267F">
        <w:rPr>
          <w:rFonts w:ascii="Arial" w:eastAsia="Calibri" w:hAnsi="Arial" w:cs="Arial"/>
        </w:rPr>
        <w:t>setembro</w:t>
      </w:r>
      <w:r w:rsidRPr="00A3267F">
        <w:rPr>
          <w:rFonts w:ascii="Arial" w:eastAsia="Calibri" w:hAnsi="Arial" w:cs="Arial"/>
        </w:rPr>
        <w:t xml:space="preserve"> de 2018.</w:t>
      </w:r>
    </w:p>
    <w:p w:rsidR="00CD21ED" w:rsidRDefault="00CD21ED" w:rsidP="00A3267F">
      <w:pPr>
        <w:pStyle w:val="SemEspaamento"/>
        <w:ind w:firstLine="1701"/>
        <w:jc w:val="both"/>
        <w:rPr>
          <w:rFonts w:ascii="Arial" w:hAnsi="Arial" w:cs="Arial"/>
        </w:rPr>
      </w:pPr>
    </w:p>
    <w:p w:rsidR="00210A9B" w:rsidRDefault="00210A9B" w:rsidP="00210A9B">
      <w:pPr>
        <w:pStyle w:val="SemEspaamento"/>
        <w:jc w:val="center"/>
        <w:rPr>
          <w:rFonts w:ascii="Arial" w:hAnsi="Arial" w:cs="Arial"/>
        </w:rPr>
      </w:pPr>
    </w:p>
    <w:p w:rsidR="00210A9B" w:rsidRPr="00A3267F" w:rsidRDefault="00210A9B" w:rsidP="00210A9B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Ver. Professor Daniel</w:t>
      </w:r>
    </w:p>
    <w:p w:rsidR="00210A9B" w:rsidRPr="00A3267F" w:rsidRDefault="00210A9B" w:rsidP="00210A9B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Membro</w:t>
      </w:r>
    </w:p>
    <w:p w:rsidR="00A73030" w:rsidRPr="00A3267F" w:rsidRDefault="00C1302F" w:rsidP="00A3267F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Relator</w:t>
      </w:r>
    </w:p>
    <w:p w:rsidR="00487662" w:rsidRPr="00A3267F" w:rsidRDefault="00487662" w:rsidP="00A3267F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Acompanhando o voto d</w:t>
      </w:r>
      <w:r w:rsidR="00762785" w:rsidRPr="00A3267F">
        <w:rPr>
          <w:rFonts w:ascii="Arial" w:hAnsi="Arial" w:cs="Arial"/>
        </w:rPr>
        <w:t>o</w:t>
      </w:r>
      <w:r w:rsidRPr="00A3267F">
        <w:rPr>
          <w:rFonts w:ascii="Arial" w:hAnsi="Arial" w:cs="Arial"/>
        </w:rPr>
        <w:t xml:space="preserve"> relator:</w:t>
      </w:r>
    </w:p>
    <w:p w:rsidR="00210A9B" w:rsidRDefault="00210A9B" w:rsidP="00210A9B">
      <w:pPr>
        <w:pStyle w:val="SemEspaamento"/>
        <w:jc w:val="center"/>
        <w:rPr>
          <w:rFonts w:ascii="Arial" w:hAnsi="Arial" w:cs="Arial"/>
        </w:rPr>
      </w:pPr>
    </w:p>
    <w:p w:rsidR="00210A9B" w:rsidRDefault="00210A9B" w:rsidP="00210A9B">
      <w:pPr>
        <w:pStyle w:val="SemEspaamento"/>
        <w:jc w:val="center"/>
        <w:rPr>
          <w:rFonts w:ascii="Arial" w:hAnsi="Arial" w:cs="Arial"/>
        </w:rPr>
      </w:pPr>
    </w:p>
    <w:p w:rsidR="00210A9B" w:rsidRPr="00A3267F" w:rsidRDefault="00210A9B" w:rsidP="00210A9B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>Ver. Ubiratã Oliveira</w:t>
      </w:r>
    </w:p>
    <w:p w:rsidR="00210A9B" w:rsidRPr="00A3267F" w:rsidRDefault="00210A9B" w:rsidP="00210A9B">
      <w:pPr>
        <w:pStyle w:val="SemEspaamento"/>
        <w:jc w:val="center"/>
        <w:rPr>
          <w:rFonts w:ascii="Arial" w:hAnsi="Arial" w:cs="Arial"/>
        </w:rPr>
      </w:pPr>
      <w:r w:rsidRPr="00A3267F">
        <w:rPr>
          <w:rFonts w:ascii="Arial" w:hAnsi="Arial" w:cs="Arial"/>
        </w:rPr>
        <w:t xml:space="preserve">Presidente  </w:t>
      </w:r>
    </w:p>
    <w:p w:rsidR="00847BC8" w:rsidRPr="00A3267F" w:rsidRDefault="00847BC8" w:rsidP="00A3267F">
      <w:pPr>
        <w:pStyle w:val="SemEspaamento"/>
        <w:jc w:val="center"/>
        <w:rPr>
          <w:rFonts w:ascii="Arial" w:hAnsi="Arial" w:cs="Arial"/>
        </w:rPr>
      </w:pPr>
    </w:p>
    <w:p w:rsidR="00A3267F" w:rsidRPr="00A3267F" w:rsidRDefault="00A3267F" w:rsidP="00A3267F">
      <w:pPr>
        <w:pStyle w:val="SemEspaamento"/>
        <w:jc w:val="center"/>
        <w:rPr>
          <w:rFonts w:ascii="Arial" w:hAnsi="Arial" w:cs="Arial"/>
        </w:rPr>
      </w:pPr>
    </w:p>
    <w:p w:rsidR="00B7738C" w:rsidRPr="00A3267F" w:rsidRDefault="000913E4" w:rsidP="00A3267F">
      <w:pPr>
        <w:pStyle w:val="SemEspaamento"/>
        <w:ind w:left="2832" w:firstLine="287"/>
        <w:rPr>
          <w:rFonts w:ascii="Arial" w:hAnsi="Arial" w:cs="Arial"/>
        </w:rPr>
      </w:pPr>
      <w:r w:rsidRPr="00A3267F">
        <w:rPr>
          <w:rFonts w:ascii="Arial" w:hAnsi="Arial" w:cs="Arial"/>
        </w:rPr>
        <w:t xml:space="preserve">Ver. </w:t>
      </w:r>
      <w:proofErr w:type="spellStart"/>
      <w:r w:rsidR="00DA2B80" w:rsidRPr="00A3267F">
        <w:rPr>
          <w:rFonts w:ascii="Arial" w:hAnsi="Arial" w:cs="Arial"/>
        </w:rPr>
        <w:t>Rosi</w:t>
      </w:r>
      <w:proofErr w:type="spellEnd"/>
      <w:r w:rsidR="00DA2B80" w:rsidRPr="00A3267F">
        <w:rPr>
          <w:rFonts w:ascii="Arial" w:hAnsi="Arial" w:cs="Arial"/>
        </w:rPr>
        <w:t xml:space="preserve"> </w:t>
      </w:r>
      <w:proofErr w:type="spellStart"/>
      <w:r w:rsidR="00DA2B80" w:rsidRPr="00A3267F">
        <w:rPr>
          <w:rFonts w:ascii="Arial" w:hAnsi="Arial" w:cs="Arial"/>
        </w:rPr>
        <w:t>Ecker</w:t>
      </w:r>
      <w:proofErr w:type="spellEnd"/>
      <w:r w:rsidR="00DA2B80" w:rsidRPr="00A3267F">
        <w:rPr>
          <w:rFonts w:ascii="Arial" w:hAnsi="Arial" w:cs="Arial"/>
        </w:rPr>
        <w:t xml:space="preserve"> Schmitt</w:t>
      </w:r>
    </w:p>
    <w:p w:rsidR="00A3267F" w:rsidRDefault="00A3267F" w:rsidP="00A3267F">
      <w:pPr>
        <w:pStyle w:val="SemEspaamento"/>
        <w:jc w:val="center"/>
        <w:rPr>
          <w:rFonts w:ascii="Arial" w:hAnsi="Arial" w:cs="Arial"/>
        </w:rPr>
      </w:pPr>
      <w:proofErr w:type="gramStart"/>
      <w:r w:rsidRPr="00A3267F">
        <w:rPr>
          <w:rFonts w:ascii="Arial" w:hAnsi="Arial" w:cs="Arial"/>
        </w:rPr>
        <w:t>Vice- Presidente</w:t>
      </w:r>
      <w:proofErr w:type="gramEnd"/>
    </w:p>
    <w:p w:rsidR="00437A11" w:rsidRDefault="00437A11" w:rsidP="00A3267F">
      <w:pPr>
        <w:pStyle w:val="SemEspaamento"/>
        <w:jc w:val="center"/>
        <w:rPr>
          <w:rFonts w:ascii="Arial" w:hAnsi="Arial" w:cs="Arial"/>
        </w:rPr>
      </w:pPr>
    </w:p>
    <w:p w:rsidR="00437A11" w:rsidRPr="00A3267F" w:rsidRDefault="00437A11" w:rsidP="00A3267F">
      <w:pPr>
        <w:pStyle w:val="SemEspaamento"/>
        <w:jc w:val="center"/>
        <w:rPr>
          <w:rFonts w:ascii="Arial" w:hAnsi="Arial" w:cs="Arial"/>
        </w:rPr>
      </w:pPr>
    </w:p>
    <w:p w:rsidR="001300B5" w:rsidRPr="00A3267F" w:rsidRDefault="001300B5" w:rsidP="00A3267F">
      <w:pPr>
        <w:pStyle w:val="SemEspaamento"/>
        <w:jc w:val="center"/>
        <w:rPr>
          <w:rFonts w:ascii="Arial" w:hAnsi="Arial" w:cs="Arial"/>
        </w:rPr>
      </w:pPr>
    </w:p>
    <w:p w:rsidR="00F80C88" w:rsidRPr="00A3267F" w:rsidRDefault="00F80C88" w:rsidP="00A3267F">
      <w:pPr>
        <w:pStyle w:val="SemEspaamento"/>
        <w:jc w:val="center"/>
        <w:rPr>
          <w:rFonts w:ascii="Arial" w:hAnsi="Arial" w:cs="Arial"/>
        </w:rPr>
      </w:pPr>
    </w:p>
    <w:p w:rsidR="00CD21ED" w:rsidRPr="00A3267F" w:rsidRDefault="00CD21ED" w:rsidP="00A3267F">
      <w:pPr>
        <w:pStyle w:val="SemEspaamento"/>
        <w:jc w:val="center"/>
        <w:rPr>
          <w:rFonts w:ascii="Arial" w:hAnsi="Arial" w:cs="Arial"/>
        </w:rPr>
      </w:pPr>
    </w:p>
    <w:sectPr w:rsidR="00CD21ED" w:rsidRPr="00A3267F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1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9"/>
  </w:num>
  <w:num w:numId="9">
    <w:abstractNumId w:val="6"/>
  </w:num>
  <w:num w:numId="10">
    <w:abstractNumId w:val="16"/>
  </w:num>
  <w:num w:numId="11">
    <w:abstractNumId w:val="22"/>
  </w:num>
  <w:num w:numId="12">
    <w:abstractNumId w:val="12"/>
  </w:num>
  <w:num w:numId="13">
    <w:abstractNumId w:val="15"/>
  </w:num>
  <w:num w:numId="14">
    <w:abstractNumId w:val="23"/>
  </w:num>
  <w:num w:numId="15">
    <w:abstractNumId w:val="3"/>
  </w:num>
  <w:num w:numId="16">
    <w:abstractNumId w:val="14"/>
  </w:num>
  <w:num w:numId="17">
    <w:abstractNumId w:val="17"/>
  </w:num>
  <w:num w:numId="18">
    <w:abstractNumId w:val="18"/>
  </w:num>
  <w:num w:numId="19">
    <w:abstractNumId w:val="20"/>
  </w:num>
  <w:num w:numId="20">
    <w:abstractNumId w:val="1"/>
  </w:num>
  <w:num w:numId="21">
    <w:abstractNumId w:val="11"/>
  </w:num>
  <w:num w:numId="22">
    <w:abstractNumId w:val="13"/>
  </w:num>
  <w:num w:numId="23">
    <w:abstractNumId w:val="24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0A9B"/>
    <w:rsid w:val="0021429D"/>
    <w:rsid w:val="0022015B"/>
    <w:rsid w:val="002201ED"/>
    <w:rsid w:val="00235B63"/>
    <w:rsid w:val="00240183"/>
    <w:rsid w:val="00247C7F"/>
    <w:rsid w:val="00265AA6"/>
    <w:rsid w:val="00271DF1"/>
    <w:rsid w:val="00272DE8"/>
    <w:rsid w:val="00285252"/>
    <w:rsid w:val="002A1785"/>
    <w:rsid w:val="002B031B"/>
    <w:rsid w:val="002C01A4"/>
    <w:rsid w:val="002C0A21"/>
    <w:rsid w:val="002C4E64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29D1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35763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3267F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E125690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ze.com.br/ppa-ldo-loa-3-siglas-que-definem-orcamento-gover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0556-92E1-4226-91F0-9F3F6DD8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2018-09-12T14:33:00Z</dcterms:created>
  <dcterms:modified xsi:type="dcterms:W3CDTF">2018-09-12T14:43:00Z</dcterms:modified>
</cp:coreProperties>
</file>