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1300B5" w:rsidRDefault="00487662" w:rsidP="00FF40F3">
      <w:pPr>
        <w:pStyle w:val="SemEspaamento"/>
        <w:jc w:val="center"/>
        <w:rPr>
          <w:rFonts w:ascii="Arial" w:hAnsi="Arial" w:cs="Arial"/>
          <w:b/>
          <w:sz w:val="23"/>
          <w:szCs w:val="23"/>
        </w:rPr>
      </w:pPr>
      <w:r w:rsidRPr="001300B5">
        <w:rPr>
          <w:rFonts w:ascii="Arial" w:hAnsi="Arial" w:cs="Arial"/>
          <w:b/>
          <w:sz w:val="23"/>
          <w:szCs w:val="23"/>
        </w:rPr>
        <w:t xml:space="preserve">COMISSÃO DE </w:t>
      </w:r>
      <w:r w:rsidR="00B16E1B" w:rsidRPr="001300B5">
        <w:rPr>
          <w:rFonts w:ascii="Arial" w:hAnsi="Arial" w:cs="Arial"/>
          <w:b/>
          <w:sz w:val="23"/>
          <w:szCs w:val="23"/>
        </w:rPr>
        <w:t>INFRAESTRUTURA, TURISMO, DESENVOLVIMENTO E BEM-ESTAR SOCIAL</w:t>
      </w:r>
    </w:p>
    <w:p w:rsidR="00487662" w:rsidRPr="001300B5" w:rsidRDefault="00487662" w:rsidP="00FF40F3">
      <w:pPr>
        <w:pStyle w:val="SemEspaamento"/>
        <w:rPr>
          <w:rFonts w:ascii="Arial" w:hAnsi="Arial" w:cs="Arial"/>
          <w:sz w:val="23"/>
          <w:szCs w:val="23"/>
        </w:rPr>
      </w:pP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Parecer:</w:t>
      </w:r>
      <w:r w:rsidRPr="001300B5">
        <w:rPr>
          <w:rFonts w:ascii="Arial" w:hAnsi="Arial" w:cs="Arial"/>
          <w:sz w:val="23"/>
          <w:szCs w:val="23"/>
        </w:rPr>
        <w:t xml:space="preserve"> 4</w:t>
      </w:r>
      <w:r w:rsidR="00D320DA">
        <w:rPr>
          <w:rFonts w:ascii="Arial" w:hAnsi="Arial" w:cs="Arial"/>
          <w:sz w:val="23"/>
          <w:szCs w:val="23"/>
        </w:rPr>
        <w:t>7</w:t>
      </w:r>
      <w:r w:rsidRPr="001300B5">
        <w:rPr>
          <w:rFonts w:ascii="Arial" w:hAnsi="Arial" w:cs="Arial"/>
          <w:sz w:val="23"/>
          <w:szCs w:val="23"/>
        </w:rPr>
        <w:t>/2018</w:t>
      </w:r>
    </w:p>
    <w:p w:rsidR="00EE3F93" w:rsidRPr="00B22B0E" w:rsidRDefault="00EE3F93" w:rsidP="00EE3F93">
      <w:pPr>
        <w:pStyle w:val="SemEspaamento"/>
        <w:jc w:val="both"/>
        <w:rPr>
          <w:rFonts w:ascii="Arial" w:hAnsi="Arial" w:cs="Arial"/>
          <w:sz w:val="24"/>
          <w:szCs w:val="24"/>
        </w:rPr>
      </w:pPr>
      <w:bookmarkStart w:id="0" w:name="_Hlk515960379"/>
      <w:r w:rsidRPr="00B22B0E">
        <w:rPr>
          <w:rFonts w:ascii="Arial" w:hAnsi="Arial" w:cs="Arial"/>
          <w:b/>
          <w:sz w:val="24"/>
          <w:szCs w:val="24"/>
        </w:rPr>
        <w:t>Data:</w:t>
      </w:r>
      <w:r w:rsidRPr="00B22B0E">
        <w:rPr>
          <w:rFonts w:ascii="Arial" w:hAnsi="Arial" w:cs="Arial"/>
          <w:sz w:val="24"/>
          <w:szCs w:val="24"/>
        </w:rPr>
        <w:t xml:space="preserve"> 28 de junho de 2018</w:t>
      </w:r>
    </w:p>
    <w:p w:rsidR="00EE3F93" w:rsidRPr="00B22B0E" w:rsidRDefault="00EE3F93" w:rsidP="00EE3F93">
      <w:pPr>
        <w:pStyle w:val="SemEspaamento"/>
        <w:jc w:val="both"/>
        <w:rPr>
          <w:rFonts w:ascii="Arial" w:hAnsi="Arial" w:cs="Arial"/>
          <w:sz w:val="24"/>
          <w:szCs w:val="24"/>
        </w:rPr>
      </w:pPr>
      <w:r w:rsidRPr="00B22B0E">
        <w:rPr>
          <w:rFonts w:ascii="Arial" w:hAnsi="Arial" w:cs="Arial"/>
          <w:b/>
          <w:sz w:val="24"/>
          <w:szCs w:val="24"/>
        </w:rPr>
        <w:t>Matéria:</w:t>
      </w:r>
      <w:r w:rsidRPr="00B22B0E">
        <w:rPr>
          <w:rFonts w:ascii="Arial" w:hAnsi="Arial" w:cs="Arial"/>
          <w:sz w:val="24"/>
          <w:szCs w:val="24"/>
        </w:rPr>
        <w:t xml:space="preserve"> Projeto de Lei nº 02</w:t>
      </w:r>
      <w:r>
        <w:rPr>
          <w:rFonts w:ascii="Arial" w:hAnsi="Arial" w:cs="Arial"/>
          <w:sz w:val="24"/>
          <w:szCs w:val="24"/>
        </w:rPr>
        <w:t>4</w:t>
      </w:r>
      <w:r w:rsidRPr="00B22B0E">
        <w:rPr>
          <w:rFonts w:ascii="Arial" w:hAnsi="Arial" w:cs="Arial"/>
          <w:sz w:val="24"/>
          <w:szCs w:val="24"/>
        </w:rPr>
        <w:t>/2018</w:t>
      </w:r>
    </w:p>
    <w:p w:rsidR="00EE3F93" w:rsidRDefault="00EE3F93" w:rsidP="00EE3F93">
      <w:pPr>
        <w:spacing w:after="0" w:line="240" w:lineRule="auto"/>
        <w:jc w:val="both"/>
        <w:rPr>
          <w:rFonts w:ascii="Arial" w:hAnsi="Arial" w:cs="Arial"/>
          <w:sz w:val="24"/>
          <w:szCs w:val="24"/>
        </w:rPr>
      </w:pPr>
      <w:r w:rsidRPr="00B22B0E">
        <w:rPr>
          <w:rFonts w:ascii="Arial" w:hAnsi="Arial" w:cs="Arial"/>
          <w:b/>
          <w:sz w:val="24"/>
          <w:szCs w:val="24"/>
        </w:rPr>
        <w:t>Ementa:</w:t>
      </w:r>
      <w:r w:rsidRPr="00B22B0E">
        <w:rPr>
          <w:rFonts w:ascii="Arial" w:hAnsi="Arial" w:cs="Arial"/>
          <w:sz w:val="24"/>
          <w:szCs w:val="24"/>
        </w:rPr>
        <w:t xml:space="preserve"> </w:t>
      </w:r>
      <w:r w:rsidRPr="00BA789E">
        <w:rPr>
          <w:rFonts w:ascii="Arial" w:hAnsi="Arial" w:cs="Arial"/>
          <w:sz w:val="24"/>
          <w:szCs w:val="24"/>
        </w:rPr>
        <w:t>Institui o Programa Municipal de Parcerias Público-privadas do Município de Gramado e dá outras providencias.</w:t>
      </w:r>
    </w:p>
    <w:p w:rsidR="00EE3F93" w:rsidRPr="00B22B0E" w:rsidRDefault="00EE3F93" w:rsidP="00EE3F93">
      <w:pPr>
        <w:spacing w:after="0" w:line="240" w:lineRule="auto"/>
        <w:jc w:val="both"/>
        <w:rPr>
          <w:rFonts w:ascii="Arial" w:hAnsi="Arial" w:cs="Arial"/>
          <w:bCs/>
          <w:sz w:val="24"/>
          <w:szCs w:val="24"/>
        </w:rPr>
      </w:pPr>
      <w:r w:rsidRPr="00B22B0E">
        <w:rPr>
          <w:rFonts w:ascii="Arial" w:hAnsi="Arial" w:cs="Arial"/>
          <w:b/>
          <w:sz w:val="24"/>
          <w:szCs w:val="24"/>
        </w:rPr>
        <w:t>Protocolo:</w:t>
      </w:r>
      <w:r w:rsidRPr="00B22B0E">
        <w:rPr>
          <w:rFonts w:ascii="Arial" w:hAnsi="Arial" w:cs="Arial"/>
          <w:sz w:val="24"/>
          <w:szCs w:val="24"/>
        </w:rPr>
        <w:t xml:space="preserve"> </w:t>
      </w:r>
      <w:r>
        <w:rPr>
          <w:rFonts w:ascii="Arial" w:hAnsi="Arial" w:cs="Arial"/>
          <w:sz w:val="24"/>
          <w:szCs w:val="24"/>
        </w:rPr>
        <w:t>14</w:t>
      </w:r>
      <w:r w:rsidRPr="00B22B0E">
        <w:rPr>
          <w:rFonts w:ascii="Arial" w:hAnsi="Arial" w:cs="Arial"/>
          <w:sz w:val="24"/>
          <w:szCs w:val="24"/>
        </w:rPr>
        <w:t>/06/2018</w:t>
      </w:r>
    </w:p>
    <w:p w:rsidR="00EE3F93" w:rsidRPr="00B22B0E" w:rsidRDefault="00EE3F93" w:rsidP="00EE3F93">
      <w:pPr>
        <w:pStyle w:val="SemEspaamento"/>
        <w:jc w:val="both"/>
        <w:rPr>
          <w:rFonts w:ascii="Arial" w:hAnsi="Arial" w:cs="Arial"/>
          <w:sz w:val="24"/>
          <w:szCs w:val="24"/>
        </w:rPr>
      </w:pPr>
      <w:r w:rsidRPr="00B22B0E">
        <w:rPr>
          <w:rFonts w:ascii="Arial" w:hAnsi="Arial" w:cs="Arial"/>
          <w:b/>
          <w:sz w:val="24"/>
          <w:szCs w:val="24"/>
        </w:rPr>
        <w:t>Autor:</w:t>
      </w:r>
      <w:r w:rsidRPr="00B22B0E">
        <w:rPr>
          <w:rFonts w:ascii="Arial" w:hAnsi="Arial" w:cs="Arial"/>
          <w:sz w:val="24"/>
          <w:szCs w:val="24"/>
        </w:rPr>
        <w:t xml:space="preserve"> Poder Executivo </w:t>
      </w:r>
    </w:p>
    <w:p w:rsidR="00EE3F93" w:rsidRPr="00B22B0E" w:rsidRDefault="00EE3F93" w:rsidP="00EE3F93">
      <w:pPr>
        <w:pStyle w:val="SemEspaamento"/>
        <w:jc w:val="both"/>
        <w:rPr>
          <w:rFonts w:ascii="Arial" w:hAnsi="Arial" w:cs="Arial"/>
          <w:sz w:val="24"/>
          <w:szCs w:val="24"/>
        </w:rPr>
      </w:pPr>
      <w:r w:rsidRPr="00B22B0E">
        <w:rPr>
          <w:rFonts w:ascii="Arial" w:hAnsi="Arial" w:cs="Arial"/>
          <w:b/>
          <w:sz w:val="24"/>
          <w:szCs w:val="24"/>
        </w:rPr>
        <w:t>Relator:</w:t>
      </w:r>
      <w:r w:rsidRPr="00B22B0E">
        <w:rPr>
          <w:rFonts w:ascii="Arial" w:hAnsi="Arial" w:cs="Arial"/>
          <w:sz w:val="24"/>
          <w:szCs w:val="24"/>
        </w:rPr>
        <w:t xml:space="preserve"> Ver. </w:t>
      </w:r>
      <w:r>
        <w:rPr>
          <w:rFonts w:ascii="Arial" w:hAnsi="Arial" w:cs="Arial"/>
          <w:sz w:val="24"/>
          <w:szCs w:val="24"/>
        </w:rPr>
        <w:t>Prof. Daniel</w:t>
      </w:r>
    </w:p>
    <w:p w:rsidR="00EE3F93" w:rsidRPr="00B22B0E" w:rsidRDefault="00EE3F93" w:rsidP="00EE3F93">
      <w:pPr>
        <w:pStyle w:val="SemEspaamento"/>
        <w:jc w:val="both"/>
        <w:rPr>
          <w:rFonts w:ascii="Arial" w:hAnsi="Arial" w:cs="Arial"/>
          <w:sz w:val="24"/>
          <w:szCs w:val="24"/>
        </w:rPr>
      </w:pPr>
      <w:r w:rsidRPr="00B22B0E">
        <w:rPr>
          <w:rFonts w:ascii="Arial" w:hAnsi="Arial" w:cs="Arial"/>
          <w:b/>
          <w:sz w:val="24"/>
          <w:szCs w:val="24"/>
        </w:rPr>
        <w:t>Conclusão do Voto:</w:t>
      </w:r>
      <w:r w:rsidRPr="00B22B0E">
        <w:rPr>
          <w:rFonts w:ascii="Arial" w:hAnsi="Arial" w:cs="Arial"/>
          <w:sz w:val="24"/>
          <w:szCs w:val="24"/>
        </w:rPr>
        <w:t xml:space="preserve"> favorável à tramitação da matéria</w:t>
      </w:r>
    </w:p>
    <w:p w:rsidR="00EE3F93" w:rsidRPr="00B22B0E" w:rsidRDefault="00EE3F93" w:rsidP="00EE3F93">
      <w:pPr>
        <w:pStyle w:val="SemEspaamento"/>
        <w:jc w:val="both"/>
        <w:rPr>
          <w:rFonts w:ascii="Arial" w:hAnsi="Arial" w:cs="Arial"/>
          <w:sz w:val="24"/>
          <w:szCs w:val="24"/>
        </w:rPr>
      </w:pPr>
    </w:p>
    <w:p w:rsidR="00EE3F93" w:rsidRPr="00B22B0E" w:rsidRDefault="00EE3F93" w:rsidP="00EE3F93">
      <w:pPr>
        <w:pStyle w:val="SemEspaamento"/>
        <w:jc w:val="center"/>
        <w:rPr>
          <w:rFonts w:ascii="Arial" w:hAnsi="Arial" w:cs="Arial"/>
          <w:b/>
          <w:sz w:val="24"/>
          <w:szCs w:val="24"/>
        </w:rPr>
      </w:pPr>
      <w:r w:rsidRPr="00B22B0E">
        <w:rPr>
          <w:rFonts w:ascii="Arial" w:hAnsi="Arial" w:cs="Arial"/>
          <w:b/>
          <w:sz w:val="24"/>
          <w:szCs w:val="24"/>
        </w:rPr>
        <w:t>Relatório:</w:t>
      </w:r>
    </w:p>
    <w:p w:rsidR="00EE3F93" w:rsidRPr="00B22B0E" w:rsidRDefault="00EE3F93" w:rsidP="00EE3F93">
      <w:pPr>
        <w:pStyle w:val="SemEspaamento"/>
        <w:jc w:val="center"/>
        <w:rPr>
          <w:rFonts w:ascii="Arial" w:hAnsi="Arial" w:cs="Arial"/>
          <w:b/>
          <w:sz w:val="24"/>
          <w:szCs w:val="24"/>
        </w:rPr>
      </w:pPr>
    </w:p>
    <w:p w:rsidR="00EE3F93" w:rsidRDefault="00EE3F93" w:rsidP="00EE3F93">
      <w:pPr>
        <w:spacing w:line="240" w:lineRule="auto"/>
        <w:ind w:firstLine="1701"/>
        <w:jc w:val="both"/>
        <w:rPr>
          <w:rFonts w:ascii="Arial" w:hAnsi="Arial" w:cs="Arial"/>
          <w:sz w:val="24"/>
          <w:szCs w:val="24"/>
          <w:lang w:bidi="pt-BR"/>
        </w:rPr>
      </w:pPr>
      <w:r w:rsidRPr="00B22B0E">
        <w:rPr>
          <w:rFonts w:ascii="Arial" w:hAnsi="Arial" w:cs="Arial"/>
          <w:sz w:val="24"/>
          <w:szCs w:val="24"/>
          <w:lang w:bidi="pt-BR"/>
        </w:rPr>
        <w:t>Foi encaminhado a esta Casa, o Projeto de Lei nº 02</w:t>
      </w:r>
      <w:r>
        <w:rPr>
          <w:rFonts w:ascii="Arial" w:hAnsi="Arial" w:cs="Arial"/>
          <w:sz w:val="24"/>
          <w:szCs w:val="24"/>
          <w:lang w:bidi="pt-BR"/>
        </w:rPr>
        <w:t>4</w:t>
      </w:r>
      <w:r w:rsidRPr="00B22B0E">
        <w:rPr>
          <w:rFonts w:ascii="Arial" w:hAnsi="Arial" w:cs="Arial"/>
          <w:sz w:val="24"/>
          <w:szCs w:val="24"/>
          <w:lang w:bidi="pt-BR"/>
        </w:rPr>
        <w:t xml:space="preserve">/2018, que requer autorização legislativa para </w:t>
      </w:r>
      <w:r>
        <w:rPr>
          <w:rFonts w:ascii="Arial" w:hAnsi="Arial" w:cs="Arial"/>
          <w:sz w:val="24"/>
          <w:szCs w:val="24"/>
          <w:lang w:bidi="pt-BR"/>
        </w:rPr>
        <w:t>i</w:t>
      </w:r>
      <w:r w:rsidRPr="00BA789E">
        <w:rPr>
          <w:rFonts w:ascii="Arial" w:hAnsi="Arial" w:cs="Arial"/>
          <w:sz w:val="24"/>
          <w:szCs w:val="24"/>
          <w:lang w:bidi="pt-BR"/>
        </w:rPr>
        <w:t>nstitui</w:t>
      </w:r>
      <w:r>
        <w:rPr>
          <w:rFonts w:ascii="Arial" w:hAnsi="Arial" w:cs="Arial"/>
          <w:sz w:val="24"/>
          <w:szCs w:val="24"/>
          <w:lang w:bidi="pt-BR"/>
        </w:rPr>
        <w:t>r</w:t>
      </w:r>
      <w:r w:rsidRPr="00BA789E">
        <w:rPr>
          <w:rFonts w:ascii="Arial" w:hAnsi="Arial" w:cs="Arial"/>
          <w:sz w:val="24"/>
          <w:szCs w:val="24"/>
          <w:lang w:bidi="pt-BR"/>
        </w:rPr>
        <w:t xml:space="preserve"> o Programa Municipal de Parcerias Público-privadas do Município de Gramado</w:t>
      </w:r>
      <w:r w:rsidRPr="001B4C5A">
        <w:rPr>
          <w:rFonts w:ascii="Arial" w:hAnsi="Arial" w:cs="Arial"/>
          <w:sz w:val="24"/>
          <w:szCs w:val="24"/>
          <w:lang w:bidi="pt-BR"/>
        </w:rPr>
        <w:t xml:space="preserve">. </w:t>
      </w:r>
      <w:r>
        <w:rPr>
          <w:rFonts w:ascii="Arial" w:hAnsi="Arial" w:cs="Arial"/>
          <w:sz w:val="24"/>
          <w:szCs w:val="24"/>
          <w:lang w:bidi="pt-BR"/>
        </w:rPr>
        <w:t xml:space="preserve">O PL busca </w:t>
      </w:r>
      <w:r w:rsidRPr="00BA789E">
        <w:rPr>
          <w:rFonts w:ascii="Arial" w:hAnsi="Arial" w:cs="Arial"/>
          <w:sz w:val="24"/>
          <w:szCs w:val="24"/>
          <w:lang w:bidi="pt-BR"/>
        </w:rPr>
        <w:t>institui</w:t>
      </w:r>
      <w:r>
        <w:rPr>
          <w:rFonts w:ascii="Arial" w:hAnsi="Arial" w:cs="Arial"/>
          <w:sz w:val="24"/>
          <w:szCs w:val="24"/>
          <w:lang w:bidi="pt-BR"/>
        </w:rPr>
        <w:t>r</w:t>
      </w:r>
      <w:r w:rsidRPr="00BA789E">
        <w:rPr>
          <w:rFonts w:ascii="Arial" w:hAnsi="Arial" w:cs="Arial"/>
          <w:sz w:val="24"/>
          <w:szCs w:val="24"/>
          <w:lang w:bidi="pt-BR"/>
        </w:rPr>
        <w:t xml:space="preserve"> o Programa municipal de parcerias público-privadas no âmbito municipal, dentro das diretrizes estabelecidas pela Lei Federal nº 11.079/2004, que instituiu normas gerais para licitação e contratação de parceria público-privada na administração pública da União, Estados, Distrito Federal e Municípios. Aduz na justificativa que o intuito das parcerias-público privadas, as chamadas “</w:t>
      </w:r>
      <w:proofErr w:type="spellStart"/>
      <w:r w:rsidRPr="00BA789E">
        <w:rPr>
          <w:rFonts w:ascii="Arial" w:hAnsi="Arial" w:cs="Arial"/>
          <w:sz w:val="24"/>
          <w:szCs w:val="24"/>
          <w:lang w:bidi="pt-BR"/>
        </w:rPr>
        <w:t>PPPs</w:t>
      </w:r>
      <w:proofErr w:type="spellEnd"/>
      <w:r w:rsidRPr="00BA789E">
        <w:rPr>
          <w:rFonts w:ascii="Arial" w:hAnsi="Arial" w:cs="Arial"/>
          <w:sz w:val="24"/>
          <w:szCs w:val="24"/>
          <w:lang w:bidi="pt-BR"/>
        </w:rPr>
        <w:t xml:space="preserve">”, constituem uma modalidade de contratação entre o Poder Público e Entidades privadas com vistas à realização de obras de grande porte e à prestação de serviços públicos, através de concessões patrocinadas ou administrativas, compartilhando os riscos dos empreendimentos entre as partes envolvidas e com recursos predominantemente privados. Refere ainda que, com o crescente aumento da demanda da prestação de serviços públicos à sociedade, com a escassez dos recursos públicos, que devem ser concentrados nas áreas prioritárias, como saúde e educação, outros setores se tornam carentes de investimentos e são tanto quanto importantes ao município, especialmente aqueles que potencializam o desenvolvimento sustentável da infraestrutura existente. Justifica, por fim que a proposição tem por objetivo juntar esforços entre o Poder Público e iniciativa privada, oportunizando atrair novos investimentos e melhorar a qualidade de vida da nossa população, assim como a infraestrutura turística que atrai milhares de visitantes à cidade. </w:t>
      </w:r>
    </w:p>
    <w:p w:rsidR="00EE3F93" w:rsidRPr="00B22B0E" w:rsidRDefault="00EE3F93" w:rsidP="00EE3F93">
      <w:pPr>
        <w:spacing w:line="240" w:lineRule="auto"/>
        <w:ind w:firstLine="1701"/>
        <w:jc w:val="both"/>
        <w:rPr>
          <w:rFonts w:ascii="Arial" w:hAnsi="Arial" w:cs="Arial"/>
          <w:sz w:val="24"/>
          <w:szCs w:val="24"/>
        </w:rPr>
      </w:pPr>
      <w:r w:rsidRPr="00B22B0E">
        <w:rPr>
          <w:rFonts w:ascii="Arial" w:hAnsi="Arial" w:cs="Arial"/>
          <w:sz w:val="24"/>
          <w:szCs w:val="24"/>
        </w:rPr>
        <w:t>O projeto já foi analisado pela Procuradora Geral da Casa, a qual proferiu Orientação Jurídica nº 4</w:t>
      </w:r>
      <w:r>
        <w:rPr>
          <w:rFonts w:ascii="Arial" w:hAnsi="Arial" w:cs="Arial"/>
          <w:sz w:val="24"/>
          <w:szCs w:val="24"/>
        </w:rPr>
        <w:t>8</w:t>
      </w:r>
      <w:r w:rsidRPr="00B22B0E">
        <w:rPr>
          <w:rFonts w:ascii="Arial" w:hAnsi="Arial" w:cs="Arial"/>
          <w:sz w:val="24"/>
          <w:szCs w:val="24"/>
        </w:rPr>
        <w:t xml:space="preserve">/2018, </w:t>
      </w:r>
      <w:r w:rsidRPr="00B22B0E">
        <w:rPr>
          <w:rFonts w:ascii="Arial" w:hAnsi="Arial" w:cs="Arial"/>
          <w:bCs/>
          <w:sz w:val="24"/>
          <w:szCs w:val="24"/>
        </w:rPr>
        <w:t xml:space="preserve">favorável </w:t>
      </w:r>
      <w:r w:rsidRPr="00B22B0E">
        <w:rPr>
          <w:rFonts w:ascii="Arial" w:hAnsi="Arial" w:cs="Arial"/>
          <w:sz w:val="24"/>
          <w:szCs w:val="24"/>
        </w:rPr>
        <w:t>à tramitação do PL 02</w:t>
      </w:r>
      <w:r>
        <w:rPr>
          <w:rFonts w:ascii="Arial" w:hAnsi="Arial" w:cs="Arial"/>
          <w:sz w:val="24"/>
          <w:szCs w:val="24"/>
        </w:rPr>
        <w:t>4</w:t>
      </w:r>
      <w:r w:rsidRPr="00B22B0E">
        <w:rPr>
          <w:rFonts w:ascii="Arial" w:hAnsi="Arial" w:cs="Arial"/>
          <w:sz w:val="24"/>
          <w:szCs w:val="24"/>
        </w:rPr>
        <w:t>/2018, pois atende as normas legais impostas, estando presentes a legalidade e constitucionalidade</w:t>
      </w:r>
      <w:r>
        <w:rPr>
          <w:rFonts w:ascii="Arial" w:hAnsi="Arial" w:cs="Arial"/>
          <w:sz w:val="24"/>
          <w:szCs w:val="24"/>
        </w:rPr>
        <w:t xml:space="preserve">, </w:t>
      </w:r>
      <w:proofErr w:type="gramStart"/>
      <w:r>
        <w:rPr>
          <w:rFonts w:ascii="Arial" w:hAnsi="Arial" w:cs="Arial"/>
          <w:sz w:val="24"/>
          <w:szCs w:val="24"/>
        </w:rPr>
        <w:t>devendo</w:t>
      </w:r>
      <w:proofErr w:type="gramEnd"/>
      <w:r>
        <w:rPr>
          <w:rFonts w:ascii="Arial" w:hAnsi="Arial" w:cs="Arial"/>
          <w:sz w:val="24"/>
          <w:szCs w:val="24"/>
        </w:rPr>
        <w:t xml:space="preserve"> contudo, serem observados os ajustes sugeridos na orientação</w:t>
      </w:r>
      <w:r w:rsidRPr="00B22B0E">
        <w:rPr>
          <w:rFonts w:ascii="Arial" w:hAnsi="Arial" w:cs="Arial"/>
          <w:sz w:val="24"/>
          <w:szCs w:val="24"/>
        </w:rPr>
        <w:t>.</w:t>
      </w:r>
      <w:r w:rsidRPr="00B22B0E">
        <w:rPr>
          <w:rFonts w:ascii="Arial" w:hAnsi="Arial" w:cs="Arial"/>
          <w:bCs/>
          <w:sz w:val="24"/>
          <w:szCs w:val="24"/>
        </w:rPr>
        <w:t xml:space="preserve"> </w:t>
      </w:r>
      <w:r w:rsidRPr="00B22B0E">
        <w:rPr>
          <w:rFonts w:ascii="Arial" w:hAnsi="Arial" w:cs="Arial"/>
          <w:sz w:val="24"/>
          <w:szCs w:val="24"/>
        </w:rPr>
        <w:t>Tal orientação jurídica embasa a elaboração do presente parecer.</w:t>
      </w:r>
    </w:p>
    <w:bookmarkEnd w:id="0"/>
    <w:p w:rsidR="001300B5" w:rsidRPr="001300B5" w:rsidRDefault="001300B5" w:rsidP="00FF40F3">
      <w:pPr>
        <w:pStyle w:val="SemEspaamento"/>
        <w:jc w:val="center"/>
        <w:rPr>
          <w:rFonts w:ascii="Arial" w:hAnsi="Arial" w:cs="Arial"/>
          <w:b/>
          <w:sz w:val="23"/>
          <w:szCs w:val="23"/>
        </w:rPr>
      </w:pPr>
    </w:p>
    <w:p w:rsidR="000E2A67" w:rsidRPr="001300B5" w:rsidRDefault="00487662" w:rsidP="00FF40F3">
      <w:pPr>
        <w:pStyle w:val="SemEspaamento"/>
        <w:jc w:val="center"/>
        <w:rPr>
          <w:rFonts w:ascii="Arial" w:hAnsi="Arial" w:cs="Arial"/>
          <w:b/>
          <w:sz w:val="23"/>
          <w:szCs w:val="23"/>
        </w:rPr>
      </w:pPr>
      <w:r w:rsidRPr="001300B5">
        <w:rPr>
          <w:rFonts w:ascii="Arial" w:hAnsi="Arial" w:cs="Arial"/>
          <w:b/>
          <w:sz w:val="23"/>
          <w:szCs w:val="23"/>
        </w:rPr>
        <w:t>Análise</w:t>
      </w:r>
      <w:r w:rsidR="000E2A67" w:rsidRPr="001300B5">
        <w:rPr>
          <w:rFonts w:ascii="Arial" w:hAnsi="Arial" w:cs="Arial"/>
          <w:b/>
          <w:sz w:val="23"/>
          <w:szCs w:val="23"/>
        </w:rPr>
        <w:t>:</w:t>
      </w:r>
    </w:p>
    <w:p w:rsidR="001F21E0" w:rsidRPr="001300B5" w:rsidRDefault="001F21E0" w:rsidP="00FF40F3">
      <w:pPr>
        <w:pStyle w:val="SemEspaamento"/>
        <w:jc w:val="center"/>
        <w:rPr>
          <w:rFonts w:ascii="Arial" w:hAnsi="Arial" w:cs="Arial"/>
          <w:b/>
          <w:sz w:val="23"/>
          <w:szCs w:val="23"/>
        </w:rPr>
      </w:pPr>
    </w:p>
    <w:p w:rsidR="00FC5EEC" w:rsidRPr="001300B5" w:rsidRDefault="000E2A67" w:rsidP="00FF40F3">
      <w:pPr>
        <w:pStyle w:val="SemEspaamento"/>
        <w:jc w:val="both"/>
        <w:rPr>
          <w:rFonts w:ascii="Arial" w:hAnsi="Arial" w:cs="Arial"/>
          <w:sz w:val="23"/>
          <w:szCs w:val="23"/>
        </w:rPr>
      </w:pPr>
      <w:r w:rsidRPr="001300B5">
        <w:rPr>
          <w:rFonts w:ascii="Arial" w:hAnsi="Arial" w:cs="Arial"/>
          <w:b/>
          <w:sz w:val="23"/>
          <w:szCs w:val="23"/>
        </w:rPr>
        <w:t>I –</w:t>
      </w:r>
      <w:r w:rsidRPr="001300B5">
        <w:rPr>
          <w:rFonts w:ascii="Arial" w:hAnsi="Arial" w:cs="Arial"/>
          <w:sz w:val="23"/>
          <w:szCs w:val="23"/>
        </w:rPr>
        <w:t xml:space="preserve"> </w:t>
      </w:r>
      <w:r w:rsidRPr="001300B5">
        <w:rPr>
          <w:rFonts w:ascii="Arial" w:hAnsi="Arial" w:cs="Arial"/>
          <w:b/>
          <w:sz w:val="23"/>
          <w:szCs w:val="23"/>
        </w:rPr>
        <w:t xml:space="preserve">Quanto </w:t>
      </w:r>
      <w:r w:rsidR="005406A5" w:rsidRPr="001300B5">
        <w:rPr>
          <w:rFonts w:ascii="Arial" w:hAnsi="Arial" w:cs="Arial"/>
          <w:b/>
          <w:sz w:val="23"/>
          <w:szCs w:val="23"/>
        </w:rPr>
        <w:t>aos fundamentos legais para análise desta Comissão</w:t>
      </w:r>
      <w:r w:rsidR="008B46F2" w:rsidRPr="001300B5">
        <w:rPr>
          <w:rFonts w:ascii="Arial" w:hAnsi="Arial" w:cs="Arial"/>
          <w:sz w:val="23"/>
          <w:szCs w:val="23"/>
        </w:rPr>
        <w:t>:</w:t>
      </w:r>
    </w:p>
    <w:p w:rsidR="000E2A67" w:rsidRPr="001300B5" w:rsidRDefault="000E2A67" w:rsidP="00FF40F3">
      <w:pPr>
        <w:pStyle w:val="SemEspaamento"/>
        <w:jc w:val="both"/>
        <w:rPr>
          <w:rFonts w:ascii="Arial" w:hAnsi="Arial" w:cs="Arial"/>
          <w:sz w:val="23"/>
          <w:szCs w:val="23"/>
        </w:rPr>
      </w:pPr>
      <w:r w:rsidRPr="001300B5">
        <w:rPr>
          <w:rFonts w:ascii="Arial" w:hAnsi="Arial" w:cs="Arial"/>
          <w:sz w:val="23"/>
          <w:szCs w:val="23"/>
        </w:rPr>
        <w:t>Art. 5</w:t>
      </w:r>
      <w:r w:rsidR="008D19A7" w:rsidRPr="001300B5">
        <w:rPr>
          <w:rFonts w:ascii="Arial" w:hAnsi="Arial" w:cs="Arial"/>
          <w:sz w:val="23"/>
          <w:szCs w:val="23"/>
        </w:rPr>
        <w:t>6</w:t>
      </w:r>
      <w:r w:rsidRPr="001300B5">
        <w:rPr>
          <w:rFonts w:ascii="Arial" w:hAnsi="Arial" w:cs="Arial"/>
          <w:sz w:val="23"/>
          <w:szCs w:val="23"/>
        </w:rPr>
        <w:t>, I, do Regimento Interno desta Casa</w:t>
      </w:r>
      <w:r w:rsidR="008B46F2" w:rsidRPr="001300B5">
        <w:rPr>
          <w:rFonts w:ascii="Arial" w:hAnsi="Arial" w:cs="Arial"/>
          <w:sz w:val="23"/>
          <w:szCs w:val="23"/>
        </w:rPr>
        <w:t>;</w:t>
      </w:r>
    </w:p>
    <w:p w:rsidR="00E773FD" w:rsidRPr="001300B5" w:rsidRDefault="00E773FD" w:rsidP="00FF40F3">
      <w:pPr>
        <w:pStyle w:val="SemEspaamento"/>
        <w:jc w:val="both"/>
        <w:rPr>
          <w:rFonts w:ascii="Arial" w:hAnsi="Arial" w:cs="Arial"/>
          <w:sz w:val="23"/>
          <w:szCs w:val="23"/>
        </w:rPr>
      </w:pPr>
    </w:p>
    <w:p w:rsidR="000E2A67" w:rsidRPr="001300B5" w:rsidRDefault="00B7738C" w:rsidP="00FF40F3">
      <w:pPr>
        <w:pStyle w:val="SemEspaamento"/>
        <w:rPr>
          <w:rFonts w:ascii="Arial" w:hAnsi="Arial" w:cs="Arial"/>
          <w:b/>
          <w:bCs/>
          <w:color w:val="000000"/>
          <w:sz w:val="23"/>
          <w:szCs w:val="23"/>
        </w:rPr>
      </w:pPr>
      <w:r w:rsidRPr="001300B5">
        <w:rPr>
          <w:rFonts w:ascii="Arial" w:hAnsi="Arial" w:cs="Arial"/>
          <w:b/>
          <w:bCs/>
          <w:color w:val="000000"/>
          <w:sz w:val="23"/>
          <w:szCs w:val="23"/>
        </w:rPr>
        <w:t>II – Quanto ao mérito:</w:t>
      </w:r>
    </w:p>
    <w:p w:rsidR="00EE3F93" w:rsidRPr="00EE3F93" w:rsidRDefault="00EE3F93" w:rsidP="00EE3F93">
      <w:pPr>
        <w:pStyle w:val="SemEspaamento"/>
        <w:ind w:firstLine="2127"/>
        <w:jc w:val="both"/>
        <w:rPr>
          <w:rFonts w:ascii="Arial" w:eastAsia="Calibri" w:hAnsi="Arial" w:cs="Arial"/>
          <w:sz w:val="23"/>
          <w:szCs w:val="23"/>
        </w:rPr>
      </w:pPr>
      <w:r>
        <w:rPr>
          <w:rFonts w:ascii="Arial" w:eastAsia="Calibri" w:hAnsi="Arial" w:cs="Arial"/>
          <w:sz w:val="23"/>
          <w:szCs w:val="23"/>
        </w:rPr>
        <w:t>A</w:t>
      </w:r>
      <w:r w:rsidRPr="00EE3F93">
        <w:rPr>
          <w:rFonts w:ascii="Arial" w:eastAsia="Calibri" w:hAnsi="Arial" w:cs="Arial"/>
          <w:sz w:val="23"/>
          <w:szCs w:val="23"/>
        </w:rPr>
        <w:t xml:space="preserve"> Constituição Federal não adota um regime de </w:t>
      </w:r>
      <w:proofErr w:type="spellStart"/>
      <w:r w:rsidRPr="00EE3F93">
        <w:rPr>
          <w:rFonts w:ascii="Arial" w:eastAsia="Calibri" w:hAnsi="Arial" w:cs="Arial"/>
          <w:sz w:val="23"/>
          <w:szCs w:val="23"/>
        </w:rPr>
        <w:t>tipificidade</w:t>
      </w:r>
      <w:proofErr w:type="spellEnd"/>
      <w:r w:rsidRPr="00EE3F93">
        <w:rPr>
          <w:rFonts w:ascii="Arial" w:eastAsia="Calibri" w:hAnsi="Arial" w:cs="Arial"/>
          <w:sz w:val="23"/>
          <w:szCs w:val="23"/>
        </w:rPr>
        <w:t xml:space="preserve"> fechada em relação às modalidades contratuais que podem vir a ser instituídas e utilizadas pelo Poder Público para a melhor execução de suas tarefas. Assim, obedecidas as balizas traçadas pelo constituinte, a formatação jurídica dos contratos da Administração é matéria sujeita à livre conformação do legislador, tanto no Federal, relativo à definição de normas gerais, quanto aos Estados, Distrito Federal e Municípios, naquilo que diga respeito às peculiaridades regionais e locais.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Neste cenário surgiu a Lei Federal nº 11.079/2004 (Instituiu as normas gerais para licitação e contratação de parcerias público-privadas), que veio se somar às leis nº 8666/93 (institui normas para licitação e contratos na administração pública) e lei nº 8.987/95 (dispõe sobre o regime de concessão e permissão da prestação de serviços públicos previstos no art. 175 da CF), ambas com o fito de proporcionar à Administração Pública os meios jurídicos para desenvolver, da forma mais eficiente e possível, a prestação de serviços públicos.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As parcerias público-privadas despontam, a partir das legislações federais e estaduais, numa premissa de reforma do Estado, como uma nova modalidade de investimento proposta para a ampliação e melhoria da infraestrutura de nosso país, em todos os níveis da federação, através de um trabalho conjunto entre o setor público e a iniciativa privada. Elas surgem quando o Estado transfere para alguma Entidade privada a responsabilidade de executar algum projeto para a população, realizado através de um “contrato administrativo de concessão”.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Muito embora já tenha sido inicialmente normatizada na esfera federal, através da lei nº 11.079/2004, para que o município possa estabelecer as parcerias público-privadas no seu território, requer a normatização da matéria no âmbito municipal, dentro das diretrizes gerais já estabelecidas. </w:t>
      </w:r>
    </w:p>
    <w:p w:rsidR="00EE3F93" w:rsidRPr="00EE3F93" w:rsidRDefault="00EE3F93" w:rsidP="00EE3F93">
      <w:pPr>
        <w:pStyle w:val="SemEspaamento"/>
        <w:ind w:firstLine="2127"/>
        <w:jc w:val="both"/>
        <w:rPr>
          <w:rFonts w:ascii="Arial" w:eastAsia="Calibri" w:hAnsi="Arial" w:cs="Arial"/>
          <w:i/>
          <w:sz w:val="23"/>
          <w:szCs w:val="23"/>
        </w:rPr>
      </w:pPr>
      <w:r w:rsidRPr="00EE3F93">
        <w:rPr>
          <w:rFonts w:ascii="Arial" w:eastAsia="Calibri" w:hAnsi="Arial" w:cs="Arial"/>
          <w:sz w:val="23"/>
          <w:szCs w:val="23"/>
        </w:rPr>
        <w:t xml:space="preserve">A Constituição Federal estabelece competência aos municípios para legislarem sobre assuntos de interesse local, bem como para instituir e arrecadar tributos de sua competência, consoante o disposto no art. 30, I e III, da Constituição Federal, senão vejamos: </w:t>
      </w:r>
      <w:r w:rsidRPr="00EE3F93">
        <w:rPr>
          <w:rFonts w:ascii="Arial" w:eastAsia="Calibri" w:hAnsi="Arial" w:cs="Arial"/>
          <w:i/>
          <w:sz w:val="23"/>
          <w:szCs w:val="23"/>
        </w:rPr>
        <w:t xml:space="preserve">“Art. 30. Compete aos Municípios: I - legislar sobre assuntos de interesse local;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Neste sentido, o Executivo Municipal propõe regulamentar as parcerias público privadas no âmbito municipal, seguindo as diretrizes da lei federal nº 11.079/2004.</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Desta forma, observamos que o texto municipal proposto contempla os requisitos mínimos estabelecidos pela Lei Federal, o que se tornou requisito legal a ser observado pelos municípios, dispondo nos mesmos termos da lei federal o regramento que segue, relativo aos pontos referenciais do PL: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1. As parcerias público-privadas serão sempre através de contratos de concessão, cuja licitação será via concorrência pública, e poderá ocorrer em duas modalidades: concessão patrocinada ou concessão administrativa;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lastRenderedPageBreak/>
        <w:t xml:space="preserve">2. As principais características destas modalidades são: a) concessão patrocinada: se trata de concessão de serviços públicos ou obras públicas, envolvendo tarifa cobrada dos usuários e aporte de recursos tanto pela concessionária como pelo Poder Público. O concessionário se remunera da tarifa cobrada do usuário e ainda recebe patrocínio obrigatório do Poder Público; b) concessão administrativa: a relação é somente entre a concessionária e o Poder Público, não envolvendo terceiros. Não há tarifas ou qualquer remuneração paga pelos usuários, porque a remuneração é composta, basicamente, pela contraprestação entre o Poder Público e a concessionária.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3. Quando houver concessão de serviços públicos ou de obras públicas, onde NÃO haja pagamento do Poder Público ao Ente Privado, estaremos diante de uma concessão comum, não sendo esta modalidade reconhecida </w:t>
      </w:r>
      <w:proofErr w:type="gramStart"/>
      <w:r w:rsidRPr="00EE3F93">
        <w:rPr>
          <w:rFonts w:ascii="Arial" w:eastAsia="Calibri" w:hAnsi="Arial" w:cs="Arial"/>
          <w:sz w:val="23"/>
          <w:szCs w:val="23"/>
        </w:rPr>
        <w:t>como parceria público</w:t>
      </w:r>
      <w:proofErr w:type="gramEnd"/>
      <w:r w:rsidRPr="00EE3F93">
        <w:rPr>
          <w:rFonts w:ascii="Arial" w:eastAsia="Calibri" w:hAnsi="Arial" w:cs="Arial"/>
          <w:sz w:val="23"/>
          <w:szCs w:val="23"/>
        </w:rPr>
        <w:t xml:space="preserve"> privada.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4. Os contratos de parceria público-privados não poderão ser em valor inferior a 10 milhões de reais; a prestação dos serviços não poderá ultrapassar 5(cinco) anos e o objeto só poderá ser fornecimento de mão-de-obra, fornecimento e instalação de equipamentos ou execução de obra pública.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5. </w:t>
      </w:r>
      <w:proofErr w:type="gramStart"/>
      <w:r w:rsidRPr="00EE3F93">
        <w:rPr>
          <w:rFonts w:ascii="Arial" w:eastAsia="Calibri" w:hAnsi="Arial" w:cs="Arial"/>
          <w:sz w:val="23"/>
          <w:szCs w:val="23"/>
        </w:rPr>
        <w:t>O prazo de vigência dos contratos de parceria público-privada não serão</w:t>
      </w:r>
      <w:proofErr w:type="gramEnd"/>
      <w:r w:rsidRPr="00EE3F93">
        <w:rPr>
          <w:rFonts w:ascii="Arial" w:eastAsia="Calibri" w:hAnsi="Arial" w:cs="Arial"/>
          <w:sz w:val="23"/>
          <w:szCs w:val="23"/>
        </w:rPr>
        <w:t xml:space="preserve"> em prazo inferior a 5(cinco) anos, nem superior a 35(trinta e cinco) anos, incluindo eventual prorrogação.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Também observa-se que a legislação federal enumera requisitos que deverão ser observados: a necessidade de eficiência no cumprimento das missões do Estado e no emprego dos recursos; o respeito aos interesses e direitos dos destinatários dos serviços e dos entes privados incumbidos da sua execução; a </w:t>
      </w:r>
      <w:proofErr w:type="spellStart"/>
      <w:r w:rsidRPr="00EE3F93">
        <w:rPr>
          <w:rFonts w:ascii="Arial" w:eastAsia="Calibri" w:hAnsi="Arial" w:cs="Arial"/>
          <w:sz w:val="23"/>
          <w:szCs w:val="23"/>
        </w:rPr>
        <w:t>indelegabilidade</w:t>
      </w:r>
      <w:proofErr w:type="spellEnd"/>
      <w:r w:rsidRPr="00EE3F93">
        <w:rPr>
          <w:rFonts w:ascii="Arial" w:eastAsia="Calibri" w:hAnsi="Arial" w:cs="Arial"/>
          <w:sz w:val="23"/>
          <w:szCs w:val="23"/>
        </w:rPr>
        <w:t xml:space="preserve"> das funções de regulação jurisdicional do exercício do poder de polícia e de outras atividades exclusivas do Estado; a responsabilidade fiscal na celebração e execução das parcerias. </w:t>
      </w:r>
    </w:p>
    <w:p w:rsid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Neste sentido, observamos que o projeto apresentado dispõe sobre as diretrizes gerais das parcerias público-privadas, define as atividades que possam ser aplicadas, cria o Conselho Gestor como Órgão encarregado da gestão do programa, define seus membros, atribuições, estabelece incumbência à Secretaria Municipal de Governança para executar as atividades operacionais e assessorar o Conselho gestor, incumbe ao Conselho a remessa semestral de relatório das atividades desenvolvidas em parcerias público-privadas, estabelece obrigatoriedade de audiências públicas com antecedência mínima de 15 dias uteis da data da publicação do edital da PPP, e consulta pública, com duração mínima de 30(trinta) dias, como requisitos prévios para aprovação do projeto.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Estabelece ainda as condicionantes para aprovação definitiva do projeto, entre as quais a demonstração do efetivo interesse público, considerando a natureza, relevância e valor do seu objeto, bem como o caráter prioritário da respectiva execução. Também o texto municipal estabelece as cláusulas mínimas que os contratos das </w:t>
      </w:r>
      <w:proofErr w:type="spellStart"/>
      <w:r w:rsidRPr="00EE3F93">
        <w:rPr>
          <w:rFonts w:ascii="Arial" w:eastAsia="Calibri" w:hAnsi="Arial" w:cs="Arial"/>
          <w:sz w:val="23"/>
          <w:szCs w:val="23"/>
        </w:rPr>
        <w:t>PPPs</w:t>
      </w:r>
      <w:proofErr w:type="spellEnd"/>
      <w:r w:rsidRPr="00EE3F93">
        <w:rPr>
          <w:rFonts w:ascii="Arial" w:eastAsia="Calibri" w:hAnsi="Arial" w:cs="Arial"/>
          <w:sz w:val="23"/>
          <w:szCs w:val="23"/>
        </w:rPr>
        <w:t xml:space="preserve"> deverão prever e remete, de forma subsidiária, as cláusulas previstas no art. 23 da lei nº 8.987/95 e art. 5º da lei nº 11.079/2004 como legislação complementar. Por fim, define as alternativas de remuneração possíveis aos parceiros privados, observado a modalidade escolhida, as garantias que poderão ser oferecidas pela Administração Pública e faz a criação do Fundo Garantidor das </w:t>
      </w:r>
      <w:proofErr w:type="spellStart"/>
      <w:r w:rsidRPr="00EE3F93">
        <w:rPr>
          <w:rFonts w:ascii="Arial" w:eastAsia="Calibri" w:hAnsi="Arial" w:cs="Arial"/>
          <w:sz w:val="23"/>
          <w:szCs w:val="23"/>
        </w:rPr>
        <w:t>PPPs</w:t>
      </w:r>
      <w:proofErr w:type="spellEnd"/>
      <w:r w:rsidRPr="00EE3F93">
        <w:rPr>
          <w:rFonts w:ascii="Arial" w:eastAsia="Calibri" w:hAnsi="Arial" w:cs="Arial"/>
          <w:sz w:val="23"/>
          <w:szCs w:val="23"/>
        </w:rPr>
        <w:t xml:space="preserve">, definindo suas fontes.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lastRenderedPageBreak/>
        <w:t xml:space="preserve">Destarte, os termos do PL apresentados são bastante detalhados e seguem estrutura similar adotada na Lei Estadual nº 12.234/2005, que regulou a matéria a nível estadual. </w:t>
      </w:r>
    </w:p>
    <w:p w:rsidR="00EE3F93" w:rsidRPr="00EE3F93" w:rsidRDefault="00EE3F93" w:rsidP="00EE3F93">
      <w:pPr>
        <w:pStyle w:val="SemEspaamento"/>
        <w:ind w:firstLine="2127"/>
        <w:jc w:val="both"/>
        <w:rPr>
          <w:rFonts w:ascii="Arial" w:eastAsia="Calibri" w:hAnsi="Arial" w:cs="Arial"/>
          <w:sz w:val="23"/>
          <w:szCs w:val="23"/>
        </w:rPr>
      </w:pPr>
      <w:r w:rsidRPr="00EE3F93">
        <w:rPr>
          <w:rFonts w:ascii="Arial" w:eastAsia="Calibri" w:hAnsi="Arial" w:cs="Arial"/>
          <w:sz w:val="23"/>
          <w:szCs w:val="23"/>
        </w:rPr>
        <w:t xml:space="preserve">Tendo em vista a impossibilidade de maior arrecadação de capital do setor privado por meio de recursos tributários e a ausência de fundos por parte do Município para investimento em </w:t>
      </w:r>
      <w:proofErr w:type="spellStart"/>
      <w:r w:rsidRPr="00EE3F93">
        <w:rPr>
          <w:rFonts w:ascii="Arial" w:eastAsia="Calibri" w:hAnsi="Arial" w:cs="Arial"/>
          <w:sz w:val="23"/>
          <w:szCs w:val="23"/>
        </w:rPr>
        <w:t>infra-estrutura</w:t>
      </w:r>
      <w:proofErr w:type="spellEnd"/>
      <w:r w:rsidRPr="00EE3F93">
        <w:rPr>
          <w:rFonts w:ascii="Arial" w:eastAsia="Calibri" w:hAnsi="Arial" w:cs="Arial"/>
          <w:sz w:val="23"/>
          <w:szCs w:val="23"/>
        </w:rPr>
        <w:t xml:space="preserve">, se torna uma alternativa aos entes públicos o estudo e o emprego das parcerias público-privadas (PPP) como forma de captação de recursos das esferas privadas na forma de investimentos. </w:t>
      </w:r>
    </w:p>
    <w:p w:rsidR="00FF40F3" w:rsidRPr="001300B5" w:rsidRDefault="00FF40F3" w:rsidP="00FF40F3">
      <w:pPr>
        <w:pStyle w:val="SemEspaamento"/>
        <w:ind w:firstLine="2127"/>
        <w:jc w:val="both"/>
        <w:rPr>
          <w:rFonts w:ascii="Arial" w:eastAsia="Calibri" w:hAnsi="Arial" w:cs="Arial"/>
          <w:sz w:val="23"/>
          <w:szCs w:val="23"/>
        </w:rPr>
      </w:pPr>
    </w:p>
    <w:p w:rsidR="005C5A39" w:rsidRPr="001300B5" w:rsidRDefault="005C5A39" w:rsidP="00FF40F3">
      <w:pPr>
        <w:pStyle w:val="SemEspaamento"/>
        <w:ind w:firstLine="1701"/>
        <w:jc w:val="both"/>
        <w:rPr>
          <w:rFonts w:ascii="Arial" w:hAnsi="Arial" w:cs="Arial"/>
          <w:color w:val="000000"/>
          <w:sz w:val="23"/>
          <w:szCs w:val="23"/>
        </w:rPr>
      </w:pPr>
    </w:p>
    <w:p w:rsidR="00A33CA8" w:rsidRPr="001300B5" w:rsidRDefault="00A33CA8" w:rsidP="00FF40F3">
      <w:pPr>
        <w:tabs>
          <w:tab w:val="left" w:pos="2268"/>
          <w:tab w:val="left" w:pos="5059"/>
        </w:tabs>
        <w:spacing w:line="240" w:lineRule="auto"/>
        <w:jc w:val="center"/>
        <w:rPr>
          <w:rFonts w:ascii="Arial" w:eastAsia="Calibri" w:hAnsi="Arial" w:cs="Arial"/>
          <w:b/>
          <w:sz w:val="23"/>
          <w:szCs w:val="23"/>
        </w:rPr>
      </w:pPr>
      <w:r w:rsidRPr="001300B5">
        <w:rPr>
          <w:rFonts w:ascii="Arial" w:eastAsia="Calibri" w:hAnsi="Arial" w:cs="Arial"/>
          <w:b/>
          <w:sz w:val="23"/>
          <w:szCs w:val="23"/>
        </w:rPr>
        <w:t>Conclusão do Voto:</w:t>
      </w:r>
    </w:p>
    <w:p w:rsidR="005C5A39" w:rsidRPr="001300B5" w:rsidRDefault="00A33CA8" w:rsidP="00FF40F3">
      <w:pPr>
        <w:spacing w:line="240" w:lineRule="auto"/>
        <w:ind w:firstLine="2268"/>
        <w:jc w:val="both"/>
        <w:rPr>
          <w:rFonts w:ascii="Arial" w:hAnsi="Arial" w:cs="Arial"/>
          <w:b/>
          <w:sz w:val="23"/>
          <w:szCs w:val="23"/>
        </w:rPr>
      </w:pPr>
      <w:r w:rsidRPr="001300B5">
        <w:rPr>
          <w:rFonts w:ascii="Arial" w:eastAsia="Calibri" w:hAnsi="Arial" w:cs="Arial"/>
          <w:sz w:val="23"/>
          <w:szCs w:val="23"/>
        </w:rPr>
        <w:tab/>
      </w:r>
      <w:r w:rsidR="005C5A39" w:rsidRPr="001300B5">
        <w:rPr>
          <w:rFonts w:ascii="Arial" w:eastAsia="Calibri" w:hAnsi="Arial" w:cs="Arial"/>
          <w:sz w:val="23"/>
          <w:szCs w:val="23"/>
        </w:rPr>
        <w:t>Diante dos fundamentos legais e constitucionais expostos, com fundamento na Orientação Jurídica da Procuradora Geral desta Casa, esta Relatoria, depois de debate realizado na Comissão, disponibiliza o presente voto concluindo que o PL 02</w:t>
      </w:r>
      <w:r w:rsidR="00EE3F93">
        <w:rPr>
          <w:rFonts w:ascii="Arial" w:eastAsia="Calibri" w:hAnsi="Arial" w:cs="Arial"/>
          <w:sz w:val="23"/>
          <w:szCs w:val="23"/>
        </w:rPr>
        <w:t>4</w:t>
      </w:r>
      <w:bookmarkStart w:id="1" w:name="_GoBack"/>
      <w:bookmarkEnd w:id="1"/>
      <w:r w:rsidR="005C5A39" w:rsidRPr="001300B5">
        <w:rPr>
          <w:rFonts w:ascii="Arial" w:eastAsia="Calibri" w:hAnsi="Arial" w:cs="Arial"/>
          <w:sz w:val="23"/>
          <w:szCs w:val="23"/>
        </w:rPr>
        <w:t xml:space="preserve">/2018 </w:t>
      </w:r>
      <w:r w:rsidR="00FF40F3" w:rsidRPr="001300B5">
        <w:rPr>
          <w:rFonts w:ascii="Arial" w:eastAsia="Calibri" w:hAnsi="Arial" w:cs="Arial"/>
          <w:sz w:val="23"/>
          <w:szCs w:val="23"/>
        </w:rPr>
        <w:t>é viável à tramitação.</w:t>
      </w:r>
    </w:p>
    <w:p w:rsidR="00A33CA8" w:rsidRPr="001300B5" w:rsidRDefault="00A33CA8" w:rsidP="00FF40F3">
      <w:pPr>
        <w:tabs>
          <w:tab w:val="left" w:pos="1701"/>
          <w:tab w:val="left" w:pos="5059"/>
        </w:tabs>
        <w:spacing w:line="240" w:lineRule="auto"/>
        <w:jc w:val="both"/>
        <w:rPr>
          <w:rFonts w:ascii="Arial" w:eastAsia="Calibri" w:hAnsi="Arial" w:cs="Arial"/>
          <w:sz w:val="23"/>
          <w:szCs w:val="23"/>
        </w:rPr>
      </w:pPr>
      <w:r w:rsidRPr="001300B5">
        <w:rPr>
          <w:rFonts w:ascii="Arial" w:eastAsia="Calibri" w:hAnsi="Arial" w:cs="Arial"/>
          <w:sz w:val="23"/>
          <w:szCs w:val="23"/>
        </w:rPr>
        <w:tab/>
        <w:t xml:space="preserve">Sala das Comissões, em </w:t>
      </w:r>
      <w:r w:rsidR="00FF40F3" w:rsidRPr="001300B5">
        <w:rPr>
          <w:rFonts w:ascii="Arial" w:eastAsia="Calibri" w:hAnsi="Arial" w:cs="Arial"/>
          <w:sz w:val="23"/>
          <w:szCs w:val="23"/>
        </w:rPr>
        <w:t>28</w:t>
      </w:r>
      <w:r w:rsidRPr="001300B5">
        <w:rPr>
          <w:rFonts w:ascii="Arial" w:eastAsia="Calibri" w:hAnsi="Arial" w:cs="Arial"/>
          <w:sz w:val="23"/>
          <w:szCs w:val="23"/>
        </w:rPr>
        <w:t xml:space="preserve"> de junho de 2018.</w:t>
      </w:r>
    </w:p>
    <w:p w:rsidR="00CD21ED" w:rsidRPr="001300B5" w:rsidRDefault="00CD21ED" w:rsidP="00FF40F3">
      <w:pPr>
        <w:pStyle w:val="SemEspaamento"/>
        <w:ind w:firstLine="1701"/>
        <w:jc w:val="both"/>
        <w:rPr>
          <w:rFonts w:ascii="Arial" w:hAnsi="Arial" w:cs="Arial"/>
          <w:sz w:val="23"/>
          <w:szCs w:val="23"/>
        </w:rPr>
      </w:pPr>
    </w:p>
    <w:p w:rsidR="001300B5" w:rsidRPr="001300B5" w:rsidRDefault="0086661E" w:rsidP="001300B5">
      <w:pPr>
        <w:pStyle w:val="SemEspaamento"/>
        <w:jc w:val="center"/>
        <w:rPr>
          <w:rFonts w:ascii="Arial" w:hAnsi="Arial" w:cs="Arial"/>
          <w:sz w:val="23"/>
          <w:szCs w:val="23"/>
        </w:rPr>
      </w:pPr>
      <w:r w:rsidRPr="001300B5">
        <w:rPr>
          <w:rFonts w:ascii="Arial" w:hAnsi="Arial" w:cs="Arial"/>
          <w:sz w:val="23"/>
          <w:szCs w:val="23"/>
        </w:rPr>
        <w:t xml:space="preserve">      </w:t>
      </w:r>
    </w:p>
    <w:p w:rsidR="001300B5" w:rsidRPr="001300B5" w:rsidRDefault="001300B5" w:rsidP="001300B5">
      <w:pPr>
        <w:pStyle w:val="SemEspaamento"/>
        <w:jc w:val="center"/>
        <w:rPr>
          <w:rFonts w:ascii="Arial" w:hAnsi="Arial" w:cs="Arial"/>
          <w:sz w:val="23"/>
          <w:szCs w:val="23"/>
        </w:rPr>
      </w:pPr>
      <w:r w:rsidRPr="001300B5">
        <w:rPr>
          <w:rFonts w:ascii="Arial" w:hAnsi="Arial" w:cs="Arial"/>
          <w:sz w:val="23"/>
          <w:szCs w:val="23"/>
        </w:rPr>
        <w:t>Ver. Professor Daniel</w:t>
      </w:r>
    </w:p>
    <w:p w:rsidR="001300B5" w:rsidRPr="001300B5" w:rsidRDefault="001300B5" w:rsidP="001300B5">
      <w:pPr>
        <w:pStyle w:val="SemEspaamento"/>
        <w:jc w:val="center"/>
        <w:rPr>
          <w:rFonts w:ascii="Arial" w:hAnsi="Arial" w:cs="Arial"/>
          <w:sz w:val="23"/>
          <w:szCs w:val="23"/>
        </w:rPr>
      </w:pPr>
      <w:r w:rsidRPr="001300B5">
        <w:rPr>
          <w:rFonts w:ascii="Arial" w:hAnsi="Arial" w:cs="Arial"/>
          <w:sz w:val="23"/>
          <w:szCs w:val="23"/>
        </w:rPr>
        <w:t>Membro</w:t>
      </w:r>
    </w:p>
    <w:p w:rsidR="00A73030" w:rsidRPr="001300B5" w:rsidRDefault="00C1302F" w:rsidP="00FF40F3">
      <w:pPr>
        <w:pStyle w:val="SemEspaamento"/>
        <w:jc w:val="center"/>
        <w:rPr>
          <w:rFonts w:ascii="Arial" w:hAnsi="Arial" w:cs="Arial"/>
          <w:sz w:val="23"/>
          <w:szCs w:val="23"/>
        </w:rPr>
      </w:pPr>
      <w:r w:rsidRPr="001300B5">
        <w:rPr>
          <w:rFonts w:ascii="Arial" w:hAnsi="Arial" w:cs="Arial"/>
          <w:sz w:val="23"/>
          <w:szCs w:val="23"/>
        </w:rPr>
        <w:t>Relator</w:t>
      </w:r>
    </w:p>
    <w:p w:rsidR="00487662" w:rsidRPr="001300B5" w:rsidRDefault="00487662" w:rsidP="00FF40F3">
      <w:pPr>
        <w:pStyle w:val="SemEspaamento"/>
        <w:jc w:val="center"/>
        <w:rPr>
          <w:rFonts w:ascii="Arial" w:hAnsi="Arial" w:cs="Arial"/>
          <w:sz w:val="23"/>
          <w:szCs w:val="23"/>
        </w:rPr>
      </w:pPr>
      <w:r w:rsidRPr="001300B5">
        <w:rPr>
          <w:rFonts w:ascii="Arial" w:hAnsi="Arial" w:cs="Arial"/>
          <w:sz w:val="23"/>
          <w:szCs w:val="23"/>
        </w:rPr>
        <w:t>Acompanhando o voto d</w:t>
      </w:r>
      <w:r w:rsidR="00762785" w:rsidRPr="001300B5">
        <w:rPr>
          <w:rFonts w:ascii="Arial" w:hAnsi="Arial" w:cs="Arial"/>
          <w:sz w:val="23"/>
          <w:szCs w:val="23"/>
        </w:rPr>
        <w:t>o</w:t>
      </w:r>
      <w:r w:rsidRPr="001300B5">
        <w:rPr>
          <w:rFonts w:ascii="Arial" w:hAnsi="Arial" w:cs="Arial"/>
          <w:sz w:val="23"/>
          <w:szCs w:val="23"/>
        </w:rPr>
        <w:t xml:space="preserve"> relator:</w:t>
      </w:r>
    </w:p>
    <w:p w:rsidR="00847BC8" w:rsidRPr="001300B5" w:rsidRDefault="00847BC8" w:rsidP="00FF40F3">
      <w:pPr>
        <w:pStyle w:val="SemEspaamento"/>
        <w:jc w:val="center"/>
        <w:rPr>
          <w:rFonts w:ascii="Arial" w:hAnsi="Arial" w:cs="Arial"/>
          <w:sz w:val="23"/>
          <w:szCs w:val="23"/>
        </w:rPr>
      </w:pPr>
    </w:p>
    <w:p w:rsidR="00F80C88" w:rsidRPr="001300B5" w:rsidRDefault="00F80C88" w:rsidP="00FF40F3">
      <w:pPr>
        <w:pStyle w:val="SemEspaamento"/>
        <w:jc w:val="center"/>
        <w:rPr>
          <w:rFonts w:ascii="Arial" w:hAnsi="Arial" w:cs="Arial"/>
          <w:sz w:val="23"/>
          <w:szCs w:val="23"/>
        </w:rPr>
      </w:pPr>
    </w:p>
    <w:p w:rsidR="001D4688" w:rsidRPr="001300B5" w:rsidRDefault="001D4688" w:rsidP="00FF40F3">
      <w:pPr>
        <w:pStyle w:val="SemEspaamento"/>
        <w:jc w:val="center"/>
        <w:rPr>
          <w:rFonts w:ascii="Arial" w:hAnsi="Arial" w:cs="Arial"/>
          <w:sz w:val="23"/>
          <w:szCs w:val="23"/>
        </w:rPr>
      </w:pPr>
    </w:p>
    <w:p w:rsidR="00B7738C" w:rsidRPr="001300B5" w:rsidRDefault="000913E4" w:rsidP="00FF40F3">
      <w:pPr>
        <w:pStyle w:val="SemEspaamento"/>
        <w:ind w:left="2832"/>
        <w:rPr>
          <w:rFonts w:ascii="Arial" w:hAnsi="Arial" w:cs="Arial"/>
          <w:sz w:val="23"/>
          <w:szCs w:val="23"/>
        </w:rPr>
      </w:pPr>
      <w:r w:rsidRPr="001300B5">
        <w:rPr>
          <w:rFonts w:ascii="Arial" w:hAnsi="Arial" w:cs="Arial"/>
          <w:sz w:val="23"/>
          <w:szCs w:val="23"/>
        </w:rPr>
        <w:t xml:space="preserve">Ver. </w:t>
      </w:r>
      <w:r w:rsidR="00A73030" w:rsidRPr="001300B5">
        <w:rPr>
          <w:rFonts w:ascii="Arial" w:hAnsi="Arial" w:cs="Arial"/>
          <w:sz w:val="23"/>
          <w:szCs w:val="23"/>
        </w:rPr>
        <w:t>Dr. Ubiratã</w:t>
      </w:r>
      <w:r w:rsidR="00B7738C" w:rsidRPr="001300B5">
        <w:rPr>
          <w:rFonts w:ascii="Arial" w:hAnsi="Arial" w:cs="Arial"/>
          <w:sz w:val="23"/>
          <w:szCs w:val="23"/>
        </w:rPr>
        <w:t xml:space="preserve"> </w:t>
      </w:r>
      <w:r w:rsidR="00487662" w:rsidRPr="001300B5">
        <w:rPr>
          <w:rFonts w:ascii="Arial" w:hAnsi="Arial" w:cs="Arial"/>
          <w:sz w:val="23"/>
          <w:szCs w:val="23"/>
        </w:rPr>
        <w:t>Vereador</w:t>
      </w:r>
    </w:p>
    <w:p w:rsidR="00847BC8" w:rsidRPr="001300B5" w:rsidRDefault="00487662" w:rsidP="00FF40F3">
      <w:pPr>
        <w:pStyle w:val="SemEspaamento"/>
        <w:jc w:val="center"/>
        <w:rPr>
          <w:rFonts w:ascii="Arial" w:hAnsi="Arial" w:cs="Arial"/>
          <w:sz w:val="23"/>
          <w:szCs w:val="23"/>
        </w:rPr>
      </w:pPr>
      <w:r w:rsidRPr="001300B5">
        <w:rPr>
          <w:rFonts w:ascii="Arial" w:hAnsi="Arial" w:cs="Arial"/>
          <w:sz w:val="23"/>
          <w:szCs w:val="23"/>
        </w:rPr>
        <w:t>Presidente</w:t>
      </w:r>
    </w:p>
    <w:p w:rsidR="00CD21ED" w:rsidRDefault="00CD21ED" w:rsidP="00FF40F3">
      <w:pPr>
        <w:pStyle w:val="SemEspaamento"/>
        <w:jc w:val="center"/>
        <w:rPr>
          <w:rFonts w:ascii="Arial" w:hAnsi="Arial" w:cs="Arial"/>
          <w:sz w:val="23"/>
          <w:szCs w:val="23"/>
        </w:rPr>
      </w:pPr>
    </w:p>
    <w:p w:rsidR="001300B5" w:rsidRDefault="001300B5" w:rsidP="00FF40F3">
      <w:pPr>
        <w:pStyle w:val="SemEspaamento"/>
        <w:jc w:val="center"/>
        <w:rPr>
          <w:rFonts w:ascii="Arial" w:hAnsi="Arial" w:cs="Arial"/>
          <w:sz w:val="23"/>
          <w:szCs w:val="23"/>
        </w:rPr>
      </w:pPr>
    </w:p>
    <w:p w:rsidR="001300B5" w:rsidRPr="001300B5" w:rsidRDefault="001300B5" w:rsidP="001300B5">
      <w:pPr>
        <w:pStyle w:val="SemEspaamento"/>
        <w:ind w:left="2832"/>
        <w:rPr>
          <w:rFonts w:ascii="Arial" w:hAnsi="Arial" w:cs="Arial"/>
          <w:sz w:val="23"/>
          <w:szCs w:val="23"/>
        </w:rPr>
      </w:pPr>
      <w:r w:rsidRPr="001300B5">
        <w:rPr>
          <w:rFonts w:ascii="Arial" w:hAnsi="Arial" w:cs="Arial"/>
          <w:sz w:val="23"/>
          <w:szCs w:val="23"/>
        </w:rPr>
        <w:t xml:space="preserve">Ver. </w:t>
      </w:r>
      <w:bookmarkStart w:id="2" w:name="_Hlk510426588"/>
      <w:proofErr w:type="spellStart"/>
      <w:r w:rsidRPr="001300B5">
        <w:rPr>
          <w:rFonts w:ascii="Arial" w:hAnsi="Arial" w:cs="Arial"/>
          <w:sz w:val="23"/>
          <w:szCs w:val="23"/>
        </w:rPr>
        <w:t>Rosi</w:t>
      </w:r>
      <w:proofErr w:type="spellEnd"/>
      <w:r w:rsidRPr="001300B5">
        <w:rPr>
          <w:rFonts w:ascii="Arial" w:hAnsi="Arial" w:cs="Arial"/>
          <w:sz w:val="23"/>
          <w:szCs w:val="23"/>
        </w:rPr>
        <w:t xml:space="preserve"> </w:t>
      </w:r>
      <w:proofErr w:type="spellStart"/>
      <w:r w:rsidRPr="001300B5">
        <w:rPr>
          <w:rFonts w:ascii="Arial" w:hAnsi="Arial" w:cs="Arial"/>
          <w:sz w:val="23"/>
          <w:szCs w:val="23"/>
        </w:rPr>
        <w:t>Ecker</w:t>
      </w:r>
      <w:proofErr w:type="spellEnd"/>
      <w:r w:rsidRPr="001300B5">
        <w:rPr>
          <w:rFonts w:ascii="Arial" w:hAnsi="Arial" w:cs="Arial"/>
          <w:sz w:val="23"/>
          <w:szCs w:val="23"/>
        </w:rPr>
        <w:t xml:space="preserve"> Schmitt</w:t>
      </w:r>
    </w:p>
    <w:bookmarkEnd w:id="2"/>
    <w:p w:rsidR="001300B5" w:rsidRPr="001300B5" w:rsidRDefault="001300B5" w:rsidP="001300B5">
      <w:pPr>
        <w:pStyle w:val="SemEspaamento"/>
        <w:jc w:val="center"/>
        <w:rPr>
          <w:rFonts w:ascii="Arial" w:hAnsi="Arial" w:cs="Arial"/>
          <w:sz w:val="23"/>
          <w:szCs w:val="23"/>
        </w:rPr>
      </w:pPr>
      <w:r w:rsidRPr="001300B5">
        <w:rPr>
          <w:rFonts w:ascii="Arial" w:hAnsi="Arial" w:cs="Arial"/>
          <w:sz w:val="23"/>
          <w:szCs w:val="23"/>
        </w:rPr>
        <w:t>Vice-Presidente</w:t>
      </w:r>
    </w:p>
    <w:p w:rsidR="001300B5" w:rsidRPr="001300B5" w:rsidRDefault="001300B5" w:rsidP="00FF40F3">
      <w:pPr>
        <w:pStyle w:val="SemEspaamento"/>
        <w:jc w:val="center"/>
        <w:rPr>
          <w:rFonts w:ascii="Arial" w:hAnsi="Arial" w:cs="Arial"/>
          <w:sz w:val="23"/>
          <w:szCs w:val="23"/>
        </w:rPr>
      </w:pPr>
    </w:p>
    <w:p w:rsidR="00F80C88" w:rsidRPr="001300B5" w:rsidRDefault="00F80C88" w:rsidP="00FF40F3">
      <w:pPr>
        <w:pStyle w:val="SemEspaamento"/>
        <w:jc w:val="center"/>
        <w:rPr>
          <w:rFonts w:ascii="Arial" w:hAnsi="Arial" w:cs="Arial"/>
          <w:sz w:val="23"/>
          <w:szCs w:val="23"/>
        </w:rPr>
      </w:pPr>
    </w:p>
    <w:p w:rsidR="00CD21ED" w:rsidRPr="001300B5" w:rsidRDefault="00CD21ED" w:rsidP="00FF40F3">
      <w:pPr>
        <w:pStyle w:val="SemEspaamento"/>
        <w:jc w:val="center"/>
        <w:rPr>
          <w:rFonts w:ascii="Arial" w:hAnsi="Arial" w:cs="Arial"/>
          <w:sz w:val="23"/>
          <w:szCs w:val="23"/>
        </w:rPr>
      </w:pPr>
    </w:p>
    <w:sectPr w:rsidR="00CD21ED" w:rsidRPr="001300B5"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3BB3"/>
    <w:rsid w:val="00115289"/>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429D"/>
    <w:rsid w:val="0022015B"/>
    <w:rsid w:val="002201ED"/>
    <w:rsid w:val="00235B63"/>
    <w:rsid w:val="00240183"/>
    <w:rsid w:val="00247C7F"/>
    <w:rsid w:val="00265AA6"/>
    <w:rsid w:val="00271DF1"/>
    <w:rsid w:val="00272DE8"/>
    <w:rsid w:val="00285252"/>
    <w:rsid w:val="002A1785"/>
    <w:rsid w:val="002C01A4"/>
    <w:rsid w:val="002C0A21"/>
    <w:rsid w:val="002C4E64"/>
    <w:rsid w:val="002E5DCE"/>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A32"/>
    <w:rsid w:val="005004AC"/>
    <w:rsid w:val="00503054"/>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7F4889"/>
    <w:rsid w:val="008022F5"/>
    <w:rsid w:val="00811756"/>
    <w:rsid w:val="0081301F"/>
    <w:rsid w:val="00821C0E"/>
    <w:rsid w:val="00823759"/>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20DA"/>
    <w:rsid w:val="00D33E26"/>
    <w:rsid w:val="00D41EB7"/>
    <w:rsid w:val="00D53D88"/>
    <w:rsid w:val="00D557EC"/>
    <w:rsid w:val="00D55A68"/>
    <w:rsid w:val="00D56492"/>
    <w:rsid w:val="00D62A77"/>
    <w:rsid w:val="00D63174"/>
    <w:rsid w:val="00D7577F"/>
    <w:rsid w:val="00D87EFA"/>
    <w:rsid w:val="00D95CFD"/>
    <w:rsid w:val="00DA0AC6"/>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3F93"/>
    <w:rsid w:val="00EE415C"/>
    <w:rsid w:val="00EF0378"/>
    <w:rsid w:val="00EF7806"/>
    <w:rsid w:val="00F01B8C"/>
    <w:rsid w:val="00F1073F"/>
    <w:rsid w:val="00F11358"/>
    <w:rsid w:val="00F2289D"/>
    <w:rsid w:val="00F2300C"/>
    <w:rsid w:val="00F323B3"/>
    <w:rsid w:val="00F438A0"/>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740BB0E"/>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69156-E0F3-40AE-A776-5F7662B5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1548</Words>
  <Characters>8361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Mariane</cp:lastModifiedBy>
  <cp:revision>3</cp:revision>
  <cp:lastPrinted>2018-01-11T19:42:00Z</cp:lastPrinted>
  <dcterms:created xsi:type="dcterms:W3CDTF">2018-06-27T12:47:00Z</dcterms:created>
  <dcterms:modified xsi:type="dcterms:W3CDTF">2018-06-27T12:54:00Z</dcterms:modified>
</cp:coreProperties>
</file>