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7662" w:rsidRPr="00B22B0E" w:rsidRDefault="00487662" w:rsidP="0026738E">
      <w:pPr>
        <w:tabs>
          <w:tab w:val="left" w:pos="1418"/>
          <w:tab w:val="left" w:pos="5059"/>
        </w:tabs>
        <w:spacing w:line="240" w:lineRule="auto"/>
        <w:jc w:val="center"/>
        <w:rPr>
          <w:rFonts w:ascii="Arial" w:eastAsia="Calibri" w:hAnsi="Arial" w:cs="Arial"/>
          <w:b/>
          <w:sz w:val="24"/>
          <w:szCs w:val="24"/>
        </w:rPr>
      </w:pPr>
      <w:r w:rsidRPr="00B22B0E">
        <w:rPr>
          <w:rFonts w:ascii="Arial" w:eastAsia="Calibri" w:hAnsi="Arial" w:cs="Arial"/>
          <w:b/>
          <w:sz w:val="24"/>
          <w:szCs w:val="24"/>
        </w:rPr>
        <w:t xml:space="preserve">COMISSÃO DE </w:t>
      </w:r>
      <w:r w:rsidR="006F00FC" w:rsidRPr="00B22B0E">
        <w:rPr>
          <w:rFonts w:ascii="Arial" w:eastAsia="Calibri" w:hAnsi="Arial" w:cs="Arial"/>
          <w:b/>
          <w:sz w:val="24"/>
          <w:szCs w:val="24"/>
        </w:rPr>
        <w:t>LEGISLAÇÃO</w:t>
      </w:r>
      <w:r w:rsidRPr="00B22B0E">
        <w:rPr>
          <w:rFonts w:ascii="Arial" w:eastAsia="Calibri" w:hAnsi="Arial" w:cs="Arial"/>
          <w:b/>
          <w:sz w:val="24"/>
          <w:szCs w:val="24"/>
        </w:rPr>
        <w:t xml:space="preserve"> E REDAÇÃO</w:t>
      </w:r>
      <w:r w:rsidR="006F00FC" w:rsidRPr="00B22B0E">
        <w:rPr>
          <w:rFonts w:ascii="Arial" w:eastAsia="Calibri" w:hAnsi="Arial" w:cs="Arial"/>
          <w:b/>
          <w:sz w:val="24"/>
          <w:szCs w:val="24"/>
        </w:rPr>
        <w:t xml:space="preserve"> FINAL</w:t>
      </w:r>
    </w:p>
    <w:p w:rsidR="00487662" w:rsidRPr="00B22B0E" w:rsidRDefault="00487662" w:rsidP="0026738E">
      <w:pPr>
        <w:tabs>
          <w:tab w:val="left" w:pos="1418"/>
          <w:tab w:val="left" w:pos="5059"/>
        </w:tabs>
        <w:spacing w:line="240" w:lineRule="auto"/>
        <w:jc w:val="center"/>
        <w:rPr>
          <w:rFonts w:ascii="Arial" w:eastAsia="Calibri" w:hAnsi="Arial" w:cs="Arial"/>
          <w:b/>
          <w:sz w:val="24"/>
          <w:szCs w:val="24"/>
        </w:rPr>
      </w:pPr>
    </w:p>
    <w:p w:rsidR="002D1E55" w:rsidRPr="00B22B0E" w:rsidRDefault="002D1E55" w:rsidP="0026738E">
      <w:pPr>
        <w:pStyle w:val="SemEspaamento"/>
        <w:jc w:val="both"/>
        <w:rPr>
          <w:rFonts w:ascii="Arial" w:hAnsi="Arial" w:cs="Arial"/>
          <w:sz w:val="24"/>
          <w:szCs w:val="24"/>
        </w:rPr>
      </w:pPr>
      <w:r w:rsidRPr="00B22B0E">
        <w:rPr>
          <w:rFonts w:ascii="Arial" w:hAnsi="Arial" w:cs="Arial"/>
          <w:b/>
          <w:sz w:val="24"/>
          <w:szCs w:val="24"/>
        </w:rPr>
        <w:t>Parecer:</w:t>
      </w:r>
      <w:r w:rsidRPr="00B22B0E">
        <w:rPr>
          <w:rFonts w:ascii="Arial" w:hAnsi="Arial" w:cs="Arial"/>
          <w:sz w:val="24"/>
          <w:szCs w:val="24"/>
        </w:rPr>
        <w:t xml:space="preserve"> </w:t>
      </w:r>
      <w:r w:rsidR="001B70E1" w:rsidRPr="00B22B0E">
        <w:rPr>
          <w:rFonts w:ascii="Arial" w:hAnsi="Arial" w:cs="Arial"/>
          <w:sz w:val="24"/>
          <w:szCs w:val="24"/>
        </w:rPr>
        <w:t>5</w:t>
      </w:r>
      <w:r w:rsidR="00BA789E">
        <w:rPr>
          <w:rFonts w:ascii="Arial" w:hAnsi="Arial" w:cs="Arial"/>
          <w:sz w:val="24"/>
          <w:szCs w:val="24"/>
        </w:rPr>
        <w:t>3</w:t>
      </w:r>
      <w:r w:rsidRPr="00B22B0E">
        <w:rPr>
          <w:rFonts w:ascii="Arial" w:hAnsi="Arial" w:cs="Arial"/>
          <w:sz w:val="24"/>
          <w:szCs w:val="24"/>
        </w:rPr>
        <w:t>/2018</w:t>
      </w:r>
    </w:p>
    <w:p w:rsidR="002D1E55" w:rsidRPr="00B22B0E" w:rsidRDefault="002D1E55" w:rsidP="0026738E">
      <w:pPr>
        <w:pStyle w:val="SemEspaamento"/>
        <w:jc w:val="both"/>
        <w:rPr>
          <w:rFonts w:ascii="Arial" w:hAnsi="Arial" w:cs="Arial"/>
          <w:sz w:val="24"/>
          <w:szCs w:val="24"/>
        </w:rPr>
      </w:pPr>
      <w:bookmarkStart w:id="0" w:name="_Hlk515960379"/>
      <w:r w:rsidRPr="00B22B0E">
        <w:rPr>
          <w:rFonts w:ascii="Arial" w:hAnsi="Arial" w:cs="Arial"/>
          <w:b/>
          <w:sz w:val="24"/>
          <w:szCs w:val="24"/>
        </w:rPr>
        <w:t>Data:</w:t>
      </w:r>
      <w:r w:rsidRPr="00B22B0E">
        <w:rPr>
          <w:rFonts w:ascii="Arial" w:hAnsi="Arial" w:cs="Arial"/>
          <w:sz w:val="24"/>
          <w:szCs w:val="24"/>
        </w:rPr>
        <w:t xml:space="preserve"> </w:t>
      </w:r>
      <w:r w:rsidR="001B70E1" w:rsidRPr="00B22B0E">
        <w:rPr>
          <w:rFonts w:ascii="Arial" w:hAnsi="Arial" w:cs="Arial"/>
          <w:sz w:val="24"/>
          <w:szCs w:val="24"/>
        </w:rPr>
        <w:t>2</w:t>
      </w:r>
      <w:r w:rsidR="00B22B0E" w:rsidRPr="00B22B0E">
        <w:rPr>
          <w:rFonts w:ascii="Arial" w:hAnsi="Arial" w:cs="Arial"/>
          <w:sz w:val="24"/>
          <w:szCs w:val="24"/>
        </w:rPr>
        <w:t>8</w:t>
      </w:r>
      <w:r w:rsidRPr="00B22B0E">
        <w:rPr>
          <w:rFonts w:ascii="Arial" w:hAnsi="Arial" w:cs="Arial"/>
          <w:sz w:val="24"/>
          <w:szCs w:val="24"/>
        </w:rPr>
        <w:t xml:space="preserve"> de </w:t>
      </w:r>
      <w:r w:rsidR="006D4E45" w:rsidRPr="00B22B0E">
        <w:rPr>
          <w:rFonts w:ascii="Arial" w:hAnsi="Arial" w:cs="Arial"/>
          <w:sz w:val="24"/>
          <w:szCs w:val="24"/>
        </w:rPr>
        <w:t>junho</w:t>
      </w:r>
      <w:r w:rsidRPr="00B22B0E">
        <w:rPr>
          <w:rFonts w:ascii="Arial" w:hAnsi="Arial" w:cs="Arial"/>
          <w:sz w:val="24"/>
          <w:szCs w:val="24"/>
        </w:rPr>
        <w:t xml:space="preserve"> de 2018</w:t>
      </w:r>
    </w:p>
    <w:p w:rsidR="002D1E55" w:rsidRPr="00B22B0E" w:rsidRDefault="002D1E55" w:rsidP="0026738E">
      <w:pPr>
        <w:pStyle w:val="SemEspaamento"/>
        <w:jc w:val="both"/>
        <w:rPr>
          <w:rFonts w:ascii="Arial" w:hAnsi="Arial" w:cs="Arial"/>
          <w:sz w:val="24"/>
          <w:szCs w:val="24"/>
        </w:rPr>
      </w:pPr>
      <w:r w:rsidRPr="00B22B0E">
        <w:rPr>
          <w:rFonts w:ascii="Arial" w:hAnsi="Arial" w:cs="Arial"/>
          <w:b/>
          <w:sz w:val="24"/>
          <w:szCs w:val="24"/>
        </w:rPr>
        <w:t>Matéria:</w:t>
      </w:r>
      <w:r w:rsidRPr="00B22B0E">
        <w:rPr>
          <w:rFonts w:ascii="Arial" w:hAnsi="Arial" w:cs="Arial"/>
          <w:sz w:val="24"/>
          <w:szCs w:val="24"/>
        </w:rPr>
        <w:t xml:space="preserve"> Projeto de </w:t>
      </w:r>
      <w:r w:rsidR="002F72FB" w:rsidRPr="00B22B0E">
        <w:rPr>
          <w:rFonts w:ascii="Arial" w:hAnsi="Arial" w:cs="Arial"/>
          <w:sz w:val="24"/>
          <w:szCs w:val="24"/>
        </w:rPr>
        <w:t xml:space="preserve">Lei </w:t>
      </w:r>
      <w:r w:rsidRPr="00B22B0E">
        <w:rPr>
          <w:rFonts w:ascii="Arial" w:hAnsi="Arial" w:cs="Arial"/>
          <w:sz w:val="24"/>
          <w:szCs w:val="24"/>
        </w:rPr>
        <w:t xml:space="preserve">nº </w:t>
      </w:r>
      <w:r w:rsidR="00217295" w:rsidRPr="00B22B0E">
        <w:rPr>
          <w:rFonts w:ascii="Arial" w:hAnsi="Arial" w:cs="Arial"/>
          <w:sz w:val="24"/>
          <w:szCs w:val="24"/>
        </w:rPr>
        <w:t>02</w:t>
      </w:r>
      <w:r w:rsidR="00BA789E">
        <w:rPr>
          <w:rFonts w:ascii="Arial" w:hAnsi="Arial" w:cs="Arial"/>
          <w:sz w:val="24"/>
          <w:szCs w:val="24"/>
        </w:rPr>
        <w:t>4</w:t>
      </w:r>
      <w:r w:rsidR="00217295" w:rsidRPr="00B22B0E">
        <w:rPr>
          <w:rFonts w:ascii="Arial" w:hAnsi="Arial" w:cs="Arial"/>
          <w:sz w:val="24"/>
          <w:szCs w:val="24"/>
        </w:rPr>
        <w:t>/2018</w:t>
      </w:r>
    </w:p>
    <w:p w:rsidR="00BA789E" w:rsidRDefault="002D1E55" w:rsidP="0026738E">
      <w:pPr>
        <w:spacing w:after="0" w:line="240" w:lineRule="auto"/>
        <w:jc w:val="both"/>
        <w:rPr>
          <w:rFonts w:ascii="Arial" w:hAnsi="Arial" w:cs="Arial"/>
          <w:sz w:val="24"/>
          <w:szCs w:val="24"/>
        </w:rPr>
      </w:pPr>
      <w:r w:rsidRPr="00B22B0E">
        <w:rPr>
          <w:rFonts w:ascii="Arial" w:hAnsi="Arial" w:cs="Arial"/>
          <w:b/>
          <w:sz w:val="24"/>
          <w:szCs w:val="24"/>
        </w:rPr>
        <w:t>Ementa:</w:t>
      </w:r>
      <w:r w:rsidRPr="00B22B0E">
        <w:rPr>
          <w:rFonts w:ascii="Arial" w:hAnsi="Arial" w:cs="Arial"/>
          <w:sz w:val="24"/>
          <w:szCs w:val="24"/>
        </w:rPr>
        <w:t xml:space="preserve"> </w:t>
      </w:r>
      <w:r w:rsidR="00BA789E" w:rsidRPr="00BA789E">
        <w:rPr>
          <w:rFonts w:ascii="Arial" w:hAnsi="Arial" w:cs="Arial"/>
          <w:sz w:val="24"/>
          <w:szCs w:val="24"/>
        </w:rPr>
        <w:t>Institui o Programa Municipal de Parcerias Público-privadas do Município de Gramado e dá outras providencias.</w:t>
      </w:r>
    </w:p>
    <w:p w:rsidR="002D1E55" w:rsidRPr="00B22B0E" w:rsidRDefault="002D1E55" w:rsidP="0026738E">
      <w:pPr>
        <w:spacing w:after="0" w:line="240" w:lineRule="auto"/>
        <w:jc w:val="both"/>
        <w:rPr>
          <w:rFonts w:ascii="Arial" w:hAnsi="Arial" w:cs="Arial"/>
          <w:bCs/>
          <w:sz w:val="24"/>
          <w:szCs w:val="24"/>
        </w:rPr>
      </w:pPr>
      <w:r w:rsidRPr="00B22B0E">
        <w:rPr>
          <w:rFonts w:ascii="Arial" w:hAnsi="Arial" w:cs="Arial"/>
          <w:b/>
          <w:sz w:val="24"/>
          <w:szCs w:val="24"/>
        </w:rPr>
        <w:t>Protocolo:</w:t>
      </w:r>
      <w:r w:rsidRPr="00B22B0E">
        <w:rPr>
          <w:rFonts w:ascii="Arial" w:hAnsi="Arial" w:cs="Arial"/>
          <w:sz w:val="24"/>
          <w:szCs w:val="24"/>
        </w:rPr>
        <w:t xml:space="preserve"> </w:t>
      </w:r>
      <w:r w:rsidR="00BA789E">
        <w:rPr>
          <w:rFonts w:ascii="Arial" w:hAnsi="Arial" w:cs="Arial"/>
          <w:sz w:val="24"/>
          <w:szCs w:val="24"/>
        </w:rPr>
        <w:t>14</w:t>
      </w:r>
      <w:r w:rsidR="00D07E82" w:rsidRPr="00B22B0E">
        <w:rPr>
          <w:rFonts w:ascii="Arial" w:hAnsi="Arial" w:cs="Arial"/>
          <w:sz w:val="24"/>
          <w:szCs w:val="24"/>
        </w:rPr>
        <w:t>/</w:t>
      </w:r>
      <w:r w:rsidR="006D4E45" w:rsidRPr="00B22B0E">
        <w:rPr>
          <w:rFonts w:ascii="Arial" w:hAnsi="Arial" w:cs="Arial"/>
          <w:sz w:val="24"/>
          <w:szCs w:val="24"/>
        </w:rPr>
        <w:t>06</w:t>
      </w:r>
      <w:r w:rsidR="00D07E82" w:rsidRPr="00B22B0E">
        <w:rPr>
          <w:rFonts w:ascii="Arial" w:hAnsi="Arial" w:cs="Arial"/>
          <w:sz w:val="24"/>
          <w:szCs w:val="24"/>
        </w:rPr>
        <w:t>/201</w:t>
      </w:r>
      <w:r w:rsidR="006D4E45" w:rsidRPr="00B22B0E">
        <w:rPr>
          <w:rFonts w:ascii="Arial" w:hAnsi="Arial" w:cs="Arial"/>
          <w:sz w:val="24"/>
          <w:szCs w:val="24"/>
        </w:rPr>
        <w:t>8</w:t>
      </w:r>
    </w:p>
    <w:p w:rsidR="002F72FB" w:rsidRPr="00B22B0E" w:rsidRDefault="002D1E55" w:rsidP="0026738E">
      <w:pPr>
        <w:pStyle w:val="SemEspaamento"/>
        <w:jc w:val="both"/>
        <w:rPr>
          <w:rFonts w:ascii="Arial" w:hAnsi="Arial" w:cs="Arial"/>
          <w:sz w:val="24"/>
          <w:szCs w:val="24"/>
        </w:rPr>
      </w:pPr>
      <w:r w:rsidRPr="00B22B0E">
        <w:rPr>
          <w:rFonts w:ascii="Arial" w:hAnsi="Arial" w:cs="Arial"/>
          <w:b/>
          <w:sz w:val="24"/>
          <w:szCs w:val="24"/>
        </w:rPr>
        <w:t>Autor:</w:t>
      </w:r>
      <w:r w:rsidRPr="00B22B0E">
        <w:rPr>
          <w:rFonts w:ascii="Arial" w:hAnsi="Arial" w:cs="Arial"/>
          <w:sz w:val="24"/>
          <w:szCs w:val="24"/>
        </w:rPr>
        <w:t xml:space="preserve"> Poder </w:t>
      </w:r>
      <w:r w:rsidR="00042EF8" w:rsidRPr="00B22B0E">
        <w:rPr>
          <w:rFonts w:ascii="Arial" w:hAnsi="Arial" w:cs="Arial"/>
          <w:sz w:val="24"/>
          <w:szCs w:val="24"/>
        </w:rPr>
        <w:t>Executi</w:t>
      </w:r>
      <w:r w:rsidR="008D5B06" w:rsidRPr="00B22B0E">
        <w:rPr>
          <w:rFonts w:ascii="Arial" w:hAnsi="Arial" w:cs="Arial"/>
          <w:sz w:val="24"/>
          <w:szCs w:val="24"/>
        </w:rPr>
        <w:t>vo</w:t>
      </w:r>
      <w:r w:rsidR="00C37BAC" w:rsidRPr="00B22B0E">
        <w:rPr>
          <w:rFonts w:ascii="Arial" w:hAnsi="Arial" w:cs="Arial"/>
          <w:sz w:val="24"/>
          <w:szCs w:val="24"/>
        </w:rPr>
        <w:t xml:space="preserve"> </w:t>
      </w:r>
    </w:p>
    <w:p w:rsidR="002F72FB" w:rsidRPr="00B22B0E" w:rsidRDefault="002D1E55" w:rsidP="0026738E">
      <w:pPr>
        <w:pStyle w:val="SemEspaamento"/>
        <w:jc w:val="both"/>
        <w:rPr>
          <w:rFonts w:ascii="Arial" w:hAnsi="Arial" w:cs="Arial"/>
          <w:sz w:val="24"/>
          <w:szCs w:val="24"/>
        </w:rPr>
      </w:pPr>
      <w:r w:rsidRPr="00B22B0E">
        <w:rPr>
          <w:rFonts w:ascii="Arial" w:hAnsi="Arial" w:cs="Arial"/>
          <w:b/>
          <w:sz w:val="24"/>
          <w:szCs w:val="24"/>
        </w:rPr>
        <w:t>Relator:</w:t>
      </w:r>
      <w:r w:rsidRPr="00B22B0E">
        <w:rPr>
          <w:rFonts w:ascii="Arial" w:hAnsi="Arial" w:cs="Arial"/>
          <w:sz w:val="24"/>
          <w:szCs w:val="24"/>
        </w:rPr>
        <w:t xml:space="preserve"> </w:t>
      </w:r>
      <w:r w:rsidR="006E2000" w:rsidRPr="00B22B0E">
        <w:rPr>
          <w:rFonts w:ascii="Arial" w:hAnsi="Arial" w:cs="Arial"/>
          <w:sz w:val="24"/>
          <w:szCs w:val="24"/>
        </w:rPr>
        <w:t xml:space="preserve">Ver. </w:t>
      </w:r>
      <w:r w:rsidR="00B22B0E" w:rsidRPr="00B22B0E">
        <w:rPr>
          <w:rFonts w:ascii="Arial" w:hAnsi="Arial" w:cs="Arial"/>
          <w:sz w:val="24"/>
          <w:szCs w:val="24"/>
        </w:rPr>
        <w:t xml:space="preserve">Rafael </w:t>
      </w:r>
      <w:proofErr w:type="spellStart"/>
      <w:r w:rsidR="00B22B0E" w:rsidRPr="00B22B0E">
        <w:rPr>
          <w:rFonts w:ascii="Arial" w:hAnsi="Arial" w:cs="Arial"/>
          <w:sz w:val="24"/>
          <w:szCs w:val="24"/>
        </w:rPr>
        <w:t>Ronsoni</w:t>
      </w:r>
      <w:proofErr w:type="spellEnd"/>
    </w:p>
    <w:p w:rsidR="002D1E55" w:rsidRPr="00B22B0E" w:rsidRDefault="002D1E55" w:rsidP="0026738E">
      <w:pPr>
        <w:pStyle w:val="SemEspaamento"/>
        <w:jc w:val="both"/>
        <w:rPr>
          <w:rFonts w:ascii="Arial" w:hAnsi="Arial" w:cs="Arial"/>
          <w:sz w:val="24"/>
          <w:szCs w:val="24"/>
        </w:rPr>
      </w:pPr>
      <w:r w:rsidRPr="00B22B0E">
        <w:rPr>
          <w:rFonts w:ascii="Arial" w:hAnsi="Arial" w:cs="Arial"/>
          <w:b/>
          <w:sz w:val="24"/>
          <w:szCs w:val="24"/>
        </w:rPr>
        <w:t>Conclusão do Voto:</w:t>
      </w:r>
      <w:r w:rsidRPr="00B22B0E">
        <w:rPr>
          <w:rFonts w:ascii="Arial" w:hAnsi="Arial" w:cs="Arial"/>
          <w:sz w:val="24"/>
          <w:szCs w:val="24"/>
        </w:rPr>
        <w:t xml:space="preserve"> favorável à tramitação da matéria</w:t>
      </w:r>
    </w:p>
    <w:p w:rsidR="002D1E55" w:rsidRPr="00B22B0E" w:rsidRDefault="002D1E55" w:rsidP="0026738E">
      <w:pPr>
        <w:pStyle w:val="SemEspaamento"/>
        <w:jc w:val="both"/>
        <w:rPr>
          <w:rFonts w:ascii="Arial" w:hAnsi="Arial" w:cs="Arial"/>
          <w:sz w:val="24"/>
          <w:szCs w:val="24"/>
        </w:rPr>
      </w:pPr>
    </w:p>
    <w:p w:rsidR="002D1E55" w:rsidRPr="00B22B0E" w:rsidRDefault="002D1E55" w:rsidP="0026738E">
      <w:pPr>
        <w:pStyle w:val="SemEspaamento"/>
        <w:jc w:val="center"/>
        <w:rPr>
          <w:rFonts w:ascii="Arial" w:hAnsi="Arial" w:cs="Arial"/>
          <w:b/>
          <w:sz w:val="24"/>
          <w:szCs w:val="24"/>
        </w:rPr>
      </w:pPr>
      <w:r w:rsidRPr="00B22B0E">
        <w:rPr>
          <w:rFonts w:ascii="Arial" w:hAnsi="Arial" w:cs="Arial"/>
          <w:b/>
          <w:sz w:val="24"/>
          <w:szCs w:val="24"/>
        </w:rPr>
        <w:t>Relatório:</w:t>
      </w:r>
    </w:p>
    <w:p w:rsidR="002D1E55" w:rsidRPr="00B22B0E" w:rsidRDefault="002D1E55" w:rsidP="0026738E">
      <w:pPr>
        <w:pStyle w:val="SemEspaamento"/>
        <w:jc w:val="center"/>
        <w:rPr>
          <w:rFonts w:ascii="Arial" w:hAnsi="Arial" w:cs="Arial"/>
          <w:b/>
          <w:sz w:val="24"/>
          <w:szCs w:val="24"/>
        </w:rPr>
      </w:pPr>
    </w:p>
    <w:p w:rsidR="00BA789E" w:rsidRDefault="006D4E45" w:rsidP="0026738E">
      <w:pPr>
        <w:spacing w:line="240" w:lineRule="auto"/>
        <w:ind w:firstLine="1701"/>
        <w:jc w:val="both"/>
        <w:rPr>
          <w:rFonts w:ascii="Arial" w:hAnsi="Arial" w:cs="Arial"/>
          <w:sz w:val="24"/>
          <w:szCs w:val="24"/>
          <w:lang w:bidi="pt-BR"/>
        </w:rPr>
      </w:pPr>
      <w:r w:rsidRPr="00B22B0E">
        <w:rPr>
          <w:rFonts w:ascii="Arial" w:hAnsi="Arial" w:cs="Arial"/>
          <w:sz w:val="24"/>
          <w:szCs w:val="24"/>
          <w:lang w:bidi="pt-BR"/>
        </w:rPr>
        <w:t xml:space="preserve">Foi encaminhado </w:t>
      </w:r>
      <w:r w:rsidR="00217295" w:rsidRPr="00B22B0E">
        <w:rPr>
          <w:rFonts w:ascii="Arial" w:hAnsi="Arial" w:cs="Arial"/>
          <w:sz w:val="24"/>
          <w:szCs w:val="24"/>
          <w:lang w:bidi="pt-BR"/>
        </w:rPr>
        <w:t xml:space="preserve">a esta </w:t>
      </w:r>
      <w:r w:rsidRPr="00B22B0E">
        <w:rPr>
          <w:rFonts w:ascii="Arial" w:hAnsi="Arial" w:cs="Arial"/>
          <w:sz w:val="24"/>
          <w:szCs w:val="24"/>
          <w:lang w:bidi="pt-BR"/>
        </w:rPr>
        <w:t>Casa, o Projeto de Lei nº 0</w:t>
      </w:r>
      <w:r w:rsidR="00217295" w:rsidRPr="00B22B0E">
        <w:rPr>
          <w:rFonts w:ascii="Arial" w:hAnsi="Arial" w:cs="Arial"/>
          <w:sz w:val="24"/>
          <w:szCs w:val="24"/>
          <w:lang w:bidi="pt-BR"/>
        </w:rPr>
        <w:t>2</w:t>
      </w:r>
      <w:r w:rsidR="00BA789E">
        <w:rPr>
          <w:rFonts w:ascii="Arial" w:hAnsi="Arial" w:cs="Arial"/>
          <w:sz w:val="24"/>
          <w:szCs w:val="24"/>
          <w:lang w:bidi="pt-BR"/>
        </w:rPr>
        <w:t>4</w:t>
      </w:r>
      <w:r w:rsidRPr="00B22B0E">
        <w:rPr>
          <w:rFonts w:ascii="Arial" w:hAnsi="Arial" w:cs="Arial"/>
          <w:sz w:val="24"/>
          <w:szCs w:val="24"/>
          <w:lang w:bidi="pt-BR"/>
        </w:rPr>
        <w:t>/201</w:t>
      </w:r>
      <w:r w:rsidR="00217295" w:rsidRPr="00B22B0E">
        <w:rPr>
          <w:rFonts w:ascii="Arial" w:hAnsi="Arial" w:cs="Arial"/>
          <w:sz w:val="24"/>
          <w:szCs w:val="24"/>
          <w:lang w:bidi="pt-BR"/>
        </w:rPr>
        <w:t>8</w:t>
      </w:r>
      <w:r w:rsidRPr="00B22B0E">
        <w:rPr>
          <w:rFonts w:ascii="Arial" w:hAnsi="Arial" w:cs="Arial"/>
          <w:sz w:val="24"/>
          <w:szCs w:val="24"/>
          <w:lang w:bidi="pt-BR"/>
        </w:rPr>
        <w:t xml:space="preserve">, </w:t>
      </w:r>
      <w:r w:rsidR="00217295" w:rsidRPr="00B22B0E">
        <w:rPr>
          <w:rFonts w:ascii="Arial" w:hAnsi="Arial" w:cs="Arial"/>
          <w:sz w:val="24"/>
          <w:szCs w:val="24"/>
          <w:lang w:bidi="pt-BR"/>
        </w:rPr>
        <w:t xml:space="preserve">que </w:t>
      </w:r>
      <w:r w:rsidRPr="00B22B0E">
        <w:rPr>
          <w:rFonts w:ascii="Arial" w:hAnsi="Arial" w:cs="Arial"/>
          <w:sz w:val="24"/>
          <w:szCs w:val="24"/>
          <w:lang w:bidi="pt-BR"/>
        </w:rPr>
        <w:t xml:space="preserve">requer autorização legislativa para </w:t>
      </w:r>
      <w:r w:rsidR="00BA789E">
        <w:rPr>
          <w:rFonts w:ascii="Arial" w:hAnsi="Arial" w:cs="Arial"/>
          <w:sz w:val="24"/>
          <w:szCs w:val="24"/>
          <w:lang w:bidi="pt-BR"/>
        </w:rPr>
        <w:t>i</w:t>
      </w:r>
      <w:r w:rsidR="00BA789E" w:rsidRPr="00BA789E">
        <w:rPr>
          <w:rFonts w:ascii="Arial" w:hAnsi="Arial" w:cs="Arial"/>
          <w:sz w:val="24"/>
          <w:szCs w:val="24"/>
          <w:lang w:bidi="pt-BR"/>
        </w:rPr>
        <w:t>nstitui</w:t>
      </w:r>
      <w:r w:rsidR="00BA789E">
        <w:rPr>
          <w:rFonts w:ascii="Arial" w:hAnsi="Arial" w:cs="Arial"/>
          <w:sz w:val="24"/>
          <w:szCs w:val="24"/>
          <w:lang w:bidi="pt-BR"/>
        </w:rPr>
        <w:t>r</w:t>
      </w:r>
      <w:r w:rsidR="00BA789E" w:rsidRPr="00BA789E">
        <w:rPr>
          <w:rFonts w:ascii="Arial" w:hAnsi="Arial" w:cs="Arial"/>
          <w:sz w:val="24"/>
          <w:szCs w:val="24"/>
          <w:lang w:bidi="pt-BR"/>
        </w:rPr>
        <w:t xml:space="preserve"> o Programa Municipal de Parcerias Público-privadas do Município de Gramado</w:t>
      </w:r>
      <w:r w:rsidR="001B4C5A" w:rsidRPr="001B4C5A">
        <w:rPr>
          <w:rFonts w:ascii="Arial" w:hAnsi="Arial" w:cs="Arial"/>
          <w:sz w:val="24"/>
          <w:szCs w:val="24"/>
          <w:lang w:bidi="pt-BR"/>
        </w:rPr>
        <w:t xml:space="preserve">. </w:t>
      </w:r>
      <w:r w:rsidR="00BA789E">
        <w:rPr>
          <w:rFonts w:ascii="Arial" w:hAnsi="Arial" w:cs="Arial"/>
          <w:sz w:val="24"/>
          <w:szCs w:val="24"/>
          <w:lang w:bidi="pt-BR"/>
        </w:rPr>
        <w:t xml:space="preserve">O PL busca </w:t>
      </w:r>
      <w:r w:rsidR="00BA789E" w:rsidRPr="00BA789E">
        <w:rPr>
          <w:rFonts w:ascii="Arial" w:hAnsi="Arial" w:cs="Arial"/>
          <w:sz w:val="24"/>
          <w:szCs w:val="24"/>
          <w:lang w:bidi="pt-BR"/>
        </w:rPr>
        <w:t>institui</w:t>
      </w:r>
      <w:r w:rsidR="00BA789E">
        <w:rPr>
          <w:rFonts w:ascii="Arial" w:hAnsi="Arial" w:cs="Arial"/>
          <w:sz w:val="24"/>
          <w:szCs w:val="24"/>
          <w:lang w:bidi="pt-BR"/>
        </w:rPr>
        <w:t>r</w:t>
      </w:r>
      <w:r w:rsidR="00BA789E" w:rsidRPr="00BA789E">
        <w:rPr>
          <w:rFonts w:ascii="Arial" w:hAnsi="Arial" w:cs="Arial"/>
          <w:sz w:val="24"/>
          <w:szCs w:val="24"/>
          <w:lang w:bidi="pt-BR"/>
        </w:rPr>
        <w:t xml:space="preserve"> o Programa municipal de parcerias público-privadas no âmbito municipal, dentro das diretrizes estabelecidas pela Lei Federal nº 11.079/2004, que instituiu normas gerais para licitação e contratação de parceria público-privada na administração pública da União, Estados, Distrito Federal e Municípios. Aduz na justificativa que o intuito das parcerias-público privadas, as chamadas “</w:t>
      </w:r>
      <w:proofErr w:type="spellStart"/>
      <w:r w:rsidR="00BA789E" w:rsidRPr="00BA789E">
        <w:rPr>
          <w:rFonts w:ascii="Arial" w:hAnsi="Arial" w:cs="Arial"/>
          <w:sz w:val="24"/>
          <w:szCs w:val="24"/>
          <w:lang w:bidi="pt-BR"/>
        </w:rPr>
        <w:t>PPPs</w:t>
      </w:r>
      <w:proofErr w:type="spellEnd"/>
      <w:r w:rsidR="00BA789E" w:rsidRPr="00BA789E">
        <w:rPr>
          <w:rFonts w:ascii="Arial" w:hAnsi="Arial" w:cs="Arial"/>
          <w:sz w:val="24"/>
          <w:szCs w:val="24"/>
          <w:lang w:bidi="pt-BR"/>
        </w:rPr>
        <w:t xml:space="preserve">”, constituem uma modalidade de contratação entre o Poder Público e Entidades privadas com vistas à realização de obras de grande porte e à prestação de serviços públicos, através de concessões patrocinadas ou administrativas, compartilhando os riscos dos empreendimentos entre as partes envolvidas e com recursos predominantemente privados. Refere ainda que, com o crescente aumento da demanda da prestação de serviços públicos à sociedade, com a escassez dos recursos públicos, que devem ser concentrados nas áreas prioritárias, como saúde e educação, outros setores se tornam carentes de investimentos e são tanto quanto importantes ao município, especialmente aqueles que potencializam o desenvolvimento sustentável da infraestrutura existente. Justifica, por fim que a proposição tem por objetivo juntar esforços entre o Poder Público e iniciativa privada, oportunizando atrair novos investimentos e melhorar a qualidade de vida da nossa população, assim como a infraestrutura turística que atrai milhares de visitantes à cidade. </w:t>
      </w:r>
    </w:p>
    <w:p w:rsidR="00742382" w:rsidRPr="00B22B0E" w:rsidRDefault="00742382" w:rsidP="0026738E">
      <w:pPr>
        <w:spacing w:line="240" w:lineRule="auto"/>
        <w:ind w:firstLine="1701"/>
        <w:jc w:val="both"/>
        <w:rPr>
          <w:rFonts w:ascii="Arial" w:hAnsi="Arial" w:cs="Arial"/>
          <w:sz w:val="24"/>
          <w:szCs w:val="24"/>
        </w:rPr>
      </w:pPr>
      <w:r w:rsidRPr="00B22B0E">
        <w:rPr>
          <w:rFonts w:ascii="Arial" w:hAnsi="Arial" w:cs="Arial"/>
          <w:sz w:val="24"/>
          <w:szCs w:val="24"/>
        </w:rPr>
        <w:t xml:space="preserve">O projeto já foi analisado pela Procuradora Geral da Casa, a qual proferiu Orientação Jurídica nº </w:t>
      </w:r>
      <w:r w:rsidR="006D4E45" w:rsidRPr="00B22B0E">
        <w:rPr>
          <w:rFonts w:ascii="Arial" w:hAnsi="Arial" w:cs="Arial"/>
          <w:sz w:val="24"/>
          <w:szCs w:val="24"/>
        </w:rPr>
        <w:t>4</w:t>
      </w:r>
      <w:r w:rsidR="00BA789E">
        <w:rPr>
          <w:rFonts w:ascii="Arial" w:hAnsi="Arial" w:cs="Arial"/>
          <w:sz w:val="24"/>
          <w:szCs w:val="24"/>
        </w:rPr>
        <w:t>8</w:t>
      </w:r>
      <w:r w:rsidRPr="00B22B0E">
        <w:rPr>
          <w:rFonts w:ascii="Arial" w:hAnsi="Arial" w:cs="Arial"/>
          <w:sz w:val="24"/>
          <w:szCs w:val="24"/>
        </w:rPr>
        <w:t>/201</w:t>
      </w:r>
      <w:r w:rsidR="006D4E45" w:rsidRPr="00B22B0E">
        <w:rPr>
          <w:rFonts w:ascii="Arial" w:hAnsi="Arial" w:cs="Arial"/>
          <w:sz w:val="24"/>
          <w:szCs w:val="24"/>
        </w:rPr>
        <w:t>8</w:t>
      </w:r>
      <w:r w:rsidRPr="00B22B0E">
        <w:rPr>
          <w:rFonts w:ascii="Arial" w:hAnsi="Arial" w:cs="Arial"/>
          <w:sz w:val="24"/>
          <w:szCs w:val="24"/>
        </w:rPr>
        <w:t xml:space="preserve">, </w:t>
      </w:r>
      <w:r w:rsidRPr="00B22B0E">
        <w:rPr>
          <w:rFonts w:ascii="Arial" w:hAnsi="Arial" w:cs="Arial"/>
          <w:bCs/>
          <w:sz w:val="24"/>
          <w:szCs w:val="24"/>
        </w:rPr>
        <w:t xml:space="preserve">favorável </w:t>
      </w:r>
      <w:r w:rsidRPr="00B22B0E">
        <w:rPr>
          <w:rFonts w:ascii="Arial" w:hAnsi="Arial" w:cs="Arial"/>
          <w:sz w:val="24"/>
          <w:szCs w:val="24"/>
        </w:rPr>
        <w:t>à tramitação do PL</w:t>
      </w:r>
      <w:r w:rsidR="006F69B2" w:rsidRPr="00B22B0E">
        <w:rPr>
          <w:rFonts w:ascii="Arial" w:hAnsi="Arial" w:cs="Arial"/>
          <w:sz w:val="24"/>
          <w:szCs w:val="24"/>
        </w:rPr>
        <w:t xml:space="preserve"> </w:t>
      </w:r>
      <w:r w:rsidR="00217295" w:rsidRPr="00B22B0E">
        <w:rPr>
          <w:rFonts w:ascii="Arial" w:hAnsi="Arial" w:cs="Arial"/>
          <w:sz w:val="24"/>
          <w:szCs w:val="24"/>
        </w:rPr>
        <w:t>02</w:t>
      </w:r>
      <w:r w:rsidR="001C5ACB">
        <w:rPr>
          <w:rFonts w:ascii="Arial" w:hAnsi="Arial" w:cs="Arial"/>
          <w:sz w:val="24"/>
          <w:szCs w:val="24"/>
        </w:rPr>
        <w:t>4</w:t>
      </w:r>
      <w:r w:rsidRPr="00B22B0E">
        <w:rPr>
          <w:rFonts w:ascii="Arial" w:hAnsi="Arial" w:cs="Arial"/>
          <w:sz w:val="24"/>
          <w:szCs w:val="24"/>
        </w:rPr>
        <w:t>/201</w:t>
      </w:r>
      <w:r w:rsidR="00217295" w:rsidRPr="00B22B0E">
        <w:rPr>
          <w:rFonts w:ascii="Arial" w:hAnsi="Arial" w:cs="Arial"/>
          <w:sz w:val="24"/>
          <w:szCs w:val="24"/>
        </w:rPr>
        <w:t>8</w:t>
      </w:r>
      <w:r w:rsidRPr="00B22B0E">
        <w:rPr>
          <w:rFonts w:ascii="Arial" w:hAnsi="Arial" w:cs="Arial"/>
          <w:sz w:val="24"/>
          <w:szCs w:val="24"/>
        </w:rPr>
        <w:t>, pois atende as normas legais impostas, estando presentes a legalidade e constitucionalidade</w:t>
      </w:r>
      <w:r w:rsidR="001C5ACB">
        <w:rPr>
          <w:rFonts w:ascii="Arial" w:hAnsi="Arial" w:cs="Arial"/>
          <w:sz w:val="24"/>
          <w:szCs w:val="24"/>
        </w:rPr>
        <w:t xml:space="preserve">, </w:t>
      </w:r>
      <w:proofErr w:type="gramStart"/>
      <w:r w:rsidR="001C5ACB">
        <w:rPr>
          <w:rFonts w:ascii="Arial" w:hAnsi="Arial" w:cs="Arial"/>
          <w:sz w:val="24"/>
          <w:szCs w:val="24"/>
        </w:rPr>
        <w:t>devendo</w:t>
      </w:r>
      <w:proofErr w:type="gramEnd"/>
      <w:r w:rsidR="001C5ACB">
        <w:rPr>
          <w:rFonts w:ascii="Arial" w:hAnsi="Arial" w:cs="Arial"/>
          <w:sz w:val="24"/>
          <w:szCs w:val="24"/>
        </w:rPr>
        <w:t xml:space="preserve"> contudo, serem observados os ajustes sugeridos na orientação</w:t>
      </w:r>
      <w:r w:rsidR="00217295" w:rsidRPr="00B22B0E">
        <w:rPr>
          <w:rFonts w:ascii="Arial" w:hAnsi="Arial" w:cs="Arial"/>
          <w:sz w:val="24"/>
          <w:szCs w:val="24"/>
        </w:rPr>
        <w:t>.</w:t>
      </w:r>
      <w:r w:rsidRPr="00B22B0E">
        <w:rPr>
          <w:rFonts w:ascii="Arial" w:hAnsi="Arial" w:cs="Arial"/>
          <w:bCs/>
          <w:sz w:val="24"/>
          <w:szCs w:val="24"/>
        </w:rPr>
        <w:t xml:space="preserve"> </w:t>
      </w:r>
      <w:r w:rsidRPr="00B22B0E">
        <w:rPr>
          <w:rFonts w:ascii="Arial" w:hAnsi="Arial" w:cs="Arial"/>
          <w:sz w:val="24"/>
          <w:szCs w:val="24"/>
        </w:rPr>
        <w:t>Tal orientação jurídica embasa a elaboração do presente parecer.</w:t>
      </w:r>
    </w:p>
    <w:bookmarkEnd w:id="0"/>
    <w:p w:rsidR="006A3729" w:rsidRPr="00B22B0E" w:rsidRDefault="006A3729" w:rsidP="0026738E">
      <w:pPr>
        <w:spacing w:line="240" w:lineRule="auto"/>
        <w:ind w:firstLine="1701"/>
        <w:jc w:val="both"/>
        <w:rPr>
          <w:rFonts w:ascii="Arial" w:hAnsi="Arial" w:cs="Arial"/>
          <w:sz w:val="24"/>
          <w:szCs w:val="24"/>
        </w:rPr>
      </w:pPr>
    </w:p>
    <w:p w:rsidR="006A3729" w:rsidRPr="00B22B0E" w:rsidRDefault="00487662" w:rsidP="0026738E">
      <w:pPr>
        <w:tabs>
          <w:tab w:val="left" w:pos="1418"/>
          <w:tab w:val="left" w:pos="5059"/>
        </w:tabs>
        <w:spacing w:line="240" w:lineRule="auto"/>
        <w:jc w:val="center"/>
        <w:rPr>
          <w:rFonts w:ascii="Arial" w:eastAsia="Calibri" w:hAnsi="Arial" w:cs="Arial"/>
          <w:b/>
          <w:sz w:val="24"/>
          <w:szCs w:val="24"/>
        </w:rPr>
      </w:pPr>
      <w:r w:rsidRPr="00B22B0E">
        <w:rPr>
          <w:rFonts w:ascii="Arial" w:eastAsia="Calibri" w:hAnsi="Arial" w:cs="Arial"/>
          <w:b/>
          <w:sz w:val="24"/>
          <w:szCs w:val="24"/>
        </w:rPr>
        <w:lastRenderedPageBreak/>
        <w:t>Análise</w:t>
      </w:r>
      <w:r w:rsidR="000E2A67" w:rsidRPr="00B22B0E">
        <w:rPr>
          <w:rFonts w:ascii="Arial" w:eastAsia="Calibri" w:hAnsi="Arial" w:cs="Arial"/>
          <w:b/>
          <w:sz w:val="24"/>
          <w:szCs w:val="24"/>
        </w:rPr>
        <w:t xml:space="preserve">: </w:t>
      </w:r>
    </w:p>
    <w:p w:rsidR="000E2A67" w:rsidRPr="00B22B0E" w:rsidRDefault="000E2A67" w:rsidP="0026738E">
      <w:pPr>
        <w:tabs>
          <w:tab w:val="left" w:pos="1418"/>
          <w:tab w:val="left" w:pos="5059"/>
        </w:tabs>
        <w:spacing w:line="240" w:lineRule="auto"/>
        <w:rPr>
          <w:rFonts w:ascii="Arial" w:eastAsia="Calibri" w:hAnsi="Arial" w:cs="Arial"/>
          <w:b/>
          <w:sz w:val="24"/>
          <w:szCs w:val="24"/>
        </w:rPr>
      </w:pPr>
      <w:r w:rsidRPr="00B22B0E">
        <w:rPr>
          <w:rFonts w:ascii="Arial" w:eastAsia="Calibri" w:hAnsi="Arial" w:cs="Arial"/>
          <w:b/>
          <w:sz w:val="24"/>
          <w:szCs w:val="24"/>
        </w:rPr>
        <w:t xml:space="preserve">I – Quanto à área de Legislação </w:t>
      </w:r>
    </w:p>
    <w:p w:rsidR="000E2A67" w:rsidRPr="00B22B0E" w:rsidRDefault="000E2A67" w:rsidP="0026738E">
      <w:pPr>
        <w:tabs>
          <w:tab w:val="left" w:pos="1418"/>
          <w:tab w:val="left" w:pos="5059"/>
        </w:tabs>
        <w:spacing w:line="240" w:lineRule="auto"/>
        <w:rPr>
          <w:rFonts w:ascii="Arial" w:eastAsia="Calibri" w:hAnsi="Arial" w:cs="Arial"/>
          <w:b/>
          <w:sz w:val="24"/>
          <w:szCs w:val="24"/>
        </w:rPr>
      </w:pPr>
      <w:r w:rsidRPr="00B22B0E">
        <w:rPr>
          <w:rFonts w:ascii="Arial" w:eastAsia="Calibri" w:hAnsi="Arial" w:cs="Arial"/>
          <w:b/>
          <w:sz w:val="24"/>
          <w:szCs w:val="24"/>
        </w:rPr>
        <w:t>Art. 54, I, do Regimento Interno desta Casa:</w:t>
      </w:r>
    </w:p>
    <w:p w:rsidR="00F71802" w:rsidRPr="00B22B0E" w:rsidRDefault="00F71802" w:rsidP="0026738E">
      <w:pPr>
        <w:tabs>
          <w:tab w:val="left" w:pos="1418"/>
          <w:tab w:val="left" w:pos="5059"/>
        </w:tabs>
        <w:spacing w:line="240" w:lineRule="auto"/>
        <w:rPr>
          <w:rFonts w:ascii="Arial" w:eastAsia="Calibri" w:hAnsi="Arial" w:cs="Arial"/>
          <w:b/>
          <w:sz w:val="24"/>
          <w:szCs w:val="24"/>
        </w:rPr>
      </w:pPr>
    </w:p>
    <w:p w:rsidR="000E2A67" w:rsidRPr="00B22B0E" w:rsidRDefault="000E2A67" w:rsidP="0026738E">
      <w:pPr>
        <w:autoSpaceDE w:val="0"/>
        <w:autoSpaceDN w:val="0"/>
        <w:adjustRightInd w:val="0"/>
        <w:spacing w:after="0" w:line="240" w:lineRule="auto"/>
        <w:jc w:val="center"/>
        <w:rPr>
          <w:rFonts w:ascii="Arial" w:hAnsi="Arial" w:cs="Arial"/>
          <w:b/>
          <w:bCs/>
          <w:color w:val="000000"/>
          <w:sz w:val="24"/>
          <w:szCs w:val="24"/>
          <w:u w:val="single"/>
        </w:rPr>
      </w:pPr>
      <w:r w:rsidRPr="00B22B0E">
        <w:rPr>
          <w:rFonts w:ascii="Arial" w:hAnsi="Arial" w:cs="Arial"/>
          <w:b/>
          <w:bCs/>
          <w:color w:val="000000"/>
          <w:sz w:val="24"/>
          <w:szCs w:val="24"/>
          <w:u w:val="single"/>
        </w:rPr>
        <w:t>Da Competência e Iniciativa</w:t>
      </w:r>
    </w:p>
    <w:p w:rsidR="005065DA" w:rsidRPr="00B22B0E" w:rsidRDefault="005065DA" w:rsidP="0026738E">
      <w:pPr>
        <w:autoSpaceDE w:val="0"/>
        <w:autoSpaceDN w:val="0"/>
        <w:adjustRightInd w:val="0"/>
        <w:spacing w:after="0" w:line="240" w:lineRule="auto"/>
        <w:jc w:val="center"/>
        <w:rPr>
          <w:rFonts w:ascii="Arial" w:hAnsi="Arial" w:cs="Arial"/>
          <w:color w:val="000000"/>
          <w:sz w:val="24"/>
          <w:szCs w:val="24"/>
          <w:u w:val="single"/>
        </w:rPr>
      </w:pPr>
    </w:p>
    <w:p w:rsidR="001C5ACB" w:rsidRDefault="001C5ACB" w:rsidP="001C5ACB">
      <w:pPr>
        <w:pStyle w:val="SemEspaamento"/>
        <w:ind w:firstLine="2268"/>
        <w:jc w:val="both"/>
        <w:rPr>
          <w:rFonts w:ascii="Arial" w:eastAsia="Arial" w:hAnsi="Arial" w:cs="Arial"/>
          <w:sz w:val="24"/>
          <w:szCs w:val="24"/>
          <w:lang w:eastAsia="pt-BR" w:bidi="pt-BR"/>
        </w:rPr>
      </w:pPr>
      <w:r w:rsidRPr="001C5ACB">
        <w:rPr>
          <w:rFonts w:ascii="Arial" w:eastAsia="Arial" w:hAnsi="Arial" w:cs="Arial"/>
          <w:sz w:val="24"/>
          <w:szCs w:val="24"/>
          <w:lang w:eastAsia="pt-BR" w:bidi="pt-BR"/>
        </w:rPr>
        <w:t xml:space="preserve">O projeto versa sobre o Programa Municipal de Parcerias Público Privadas no âmbito municipal. </w:t>
      </w:r>
    </w:p>
    <w:p w:rsidR="001C5ACB" w:rsidRDefault="001C5ACB" w:rsidP="001C5ACB">
      <w:pPr>
        <w:pStyle w:val="SemEspaamento"/>
        <w:ind w:firstLine="2268"/>
        <w:jc w:val="both"/>
        <w:rPr>
          <w:rFonts w:ascii="Arial" w:eastAsia="Arial" w:hAnsi="Arial" w:cs="Arial"/>
          <w:sz w:val="24"/>
          <w:szCs w:val="24"/>
          <w:lang w:eastAsia="pt-BR" w:bidi="pt-BR"/>
        </w:rPr>
      </w:pPr>
      <w:r w:rsidRPr="001C5ACB">
        <w:rPr>
          <w:rFonts w:ascii="Arial" w:eastAsia="Arial" w:hAnsi="Arial" w:cs="Arial"/>
          <w:sz w:val="24"/>
          <w:szCs w:val="24"/>
          <w:lang w:eastAsia="pt-BR" w:bidi="pt-BR"/>
        </w:rPr>
        <w:t xml:space="preserve">A Lei Orgânica estabelece que compete ao Município, no exercício de sua autonomia, a teor do inciso I, IX e XXIV, a saber: </w:t>
      </w:r>
    </w:p>
    <w:p w:rsidR="001C5ACB" w:rsidRDefault="001C5ACB" w:rsidP="001C5ACB">
      <w:pPr>
        <w:pStyle w:val="SemEspaamento"/>
        <w:ind w:firstLine="2268"/>
        <w:jc w:val="both"/>
        <w:rPr>
          <w:rFonts w:ascii="Arial" w:eastAsia="Arial" w:hAnsi="Arial" w:cs="Arial"/>
          <w:sz w:val="24"/>
          <w:szCs w:val="24"/>
          <w:lang w:eastAsia="pt-BR" w:bidi="pt-BR"/>
        </w:rPr>
      </w:pPr>
      <w:r w:rsidRPr="001C5ACB">
        <w:rPr>
          <w:rFonts w:ascii="Arial" w:eastAsia="Arial" w:hAnsi="Arial" w:cs="Arial"/>
          <w:sz w:val="24"/>
          <w:szCs w:val="24"/>
          <w:lang w:eastAsia="pt-BR" w:bidi="pt-BR"/>
        </w:rPr>
        <w:t xml:space="preserve">"Art. 6º Compete ao Município no exercício de sua autonomia: I – organizar-se administrativamente, observadas as legislações federal e estadual; (...) V – conceder e permitir os serviços públicos locais e os que lhes sejam concernentes: (...) XXIV – legislar sobre assuntos de interesse local; </w:t>
      </w:r>
    </w:p>
    <w:p w:rsidR="001C5ACB" w:rsidRDefault="001C5ACB" w:rsidP="001C5ACB">
      <w:pPr>
        <w:pStyle w:val="SemEspaamento"/>
        <w:ind w:firstLine="2268"/>
        <w:jc w:val="both"/>
        <w:rPr>
          <w:rFonts w:ascii="Arial" w:eastAsia="Arial" w:hAnsi="Arial" w:cs="Arial"/>
          <w:sz w:val="24"/>
          <w:szCs w:val="24"/>
          <w:lang w:eastAsia="pt-BR" w:bidi="pt-BR"/>
        </w:rPr>
      </w:pPr>
      <w:r w:rsidRPr="001C5ACB">
        <w:rPr>
          <w:rFonts w:ascii="Arial" w:eastAsia="Arial" w:hAnsi="Arial" w:cs="Arial"/>
          <w:sz w:val="24"/>
          <w:szCs w:val="24"/>
          <w:lang w:eastAsia="pt-BR" w:bidi="pt-BR"/>
        </w:rPr>
        <w:t xml:space="preserve">Neste sentido, a iniciativa e competência para deflagrar o processo legislativo está corretamente exercida, porquanto pertence ao Poder Executivo Municipal a competência para iniciar o processo proposto, nos termos da Lei Orgânica Municipal, art. 60, incisos VI, IX e X, senão vejamos: </w:t>
      </w:r>
    </w:p>
    <w:p w:rsidR="001C5ACB" w:rsidRDefault="001C5ACB" w:rsidP="001C5ACB">
      <w:pPr>
        <w:pStyle w:val="SemEspaamento"/>
        <w:ind w:firstLine="2268"/>
        <w:jc w:val="both"/>
        <w:rPr>
          <w:rFonts w:ascii="Arial" w:eastAsia="Arial" w:hAnsi="Arial" w:cs="Arial"/>
          <w:sz w:val="24"/>
          <w:szCs w:val="24"/>
          <w:lang w:eastAsia="pt-BR" w:bidi="pt-BR"/>
        </w:rPr>
      </w:pPr>
      <w:r w:rsidRPr="001C5ACB">
        <w:rPr>
          <w:rFonts w:ascii="Arial" w:eastAsia="Arial" w:hAnsi="Arial" w:cs="Arial"/>
          <w:sz w:val="24"/>
          <w:szCs w:val="24"/>
          <w:lang w:eastAsia="pt-BR" w:bidi="pt-BR"/>
        </w:rPr>
        <w:t xml:space="preserve">Art. 60 Compete privativamente ao Prefeito: </w:t>
      </w:r>
      <w:proofErr w:type="gramStart"/>
      <w:r w:rsidRPr="001C5ACB">
        <w:rPr>
          <w:rFonts w:ascii="Arial" w:eastAsia="Arial" w:hAnsi="Arial" w:cs="Arial"/>
          <w:sz w:val="24"/>
          <w:szCs w:val="24"/>
          <w:lang w:eastAsia="pt-BR" w:bidi="pt-BR"/>
        </w:rPr>
        <w:t>(,,,</w:t>
      </w:r>
      <w:proofErr w:type="gramEnd"/>
      <w:r w:rsidRPr="001C5ACB">
        <w:rPr>
          <w:rFonts w:ascii="Arial" w:eastAsia="Arial" w:hAnsi="Arial" w:cs="Arial"/>
          <w:sz w:val="24"/>
          <w:szCs w:val="24"/>
          <w:lang w:eastAsia="pt-BR" w:bidi="pt-BR"/>
        </w:rPr>
        <w:t xml:space="preserve">) VI – dispor sobre a organização e o funcionamento da administração municipal na forma da lei; (...) IX – contratar a prestação de serviços e obras, observando o processo licitatório; X – planejar e promover a execução dos serviços públicos municipais; </w:t>
      </w:r>
    </w:p>
    <w:p w:rsidR="001B4C5A" w:rsidRDefault="001C5ACB" w:rsidP="001C5ACB">
      <w:pPr>
        <w:pStyle w:val="SemEspaamento"/>
        <w:ind w:firstLine="2268"/>
        <w:jc w:val="both"/>
        <w:rPr>
          <w:rFonts w:ascii="Arial" w:eastAsia="Arial" w:hAnsi="Arial" w:cs="Arial"/>
          <w:sz w:val="24"/>
          <w:szCs w:val="24"/>
          <w:lang w:eastAsia="pt-BR" w:bidi="pt-BR"/>
        </w:rPr>
      </w:pPr>
      <w:r w:rsidRPr="001C5ACB">
        <w:rPr>
          <w:rFonts w:ascii="Arial" w:eastAsia="Arial" w:hAnsi="Arial" w:cs="Arial"/>
          <w:sz w:val="24"/>
          <w:szCs w:val="24"/>
          <w:lang w:eastAsia="pt-BR" w:bidi="pt-BR"/>
        </w:rPr>
        <w:t>Desta forma, o presente PL encontra-se em conformidade com as normas legais vigentes, por ser de competência do Poder Executivo regulamentação sobre programa Municipal de Parcerias Público-privadas no município, NÃO se registrando, desta forma, qualquer vício de origem na presente propositura, com base nos termos já referidos.</w:t>
      </w:r>
    </w:p>
    <w:p w:rsidR="001C5ACB" w:rsidRDefault="001C5ACB" w:rsidP="0026738E">
      <w:pPr>
        <w:pStyle w:val="SemEspaamento"/>
        <w:jc w:val="center"/>
        <w:rPr>
          <w:rFonts w:ascii="Arial" w:hAnsi="Arial" w:cs="Arial"/>
          <w:b/>
          <w:bCs/>
          <w:sz w:val="24"/>
          <w:szCs w:val="24"/>
          <w:u w:val="single"/>
        </w:rPr>
      </w:pPr>
    </w:p>
    <w:p w:rsidR="000E2A67" w:rsidRPr="00B22B0E" w:rsidRDefault="000E2A67" w:rsidP="0026738E">
      <w:pPr>
        <w:pStyle w:val="SemEspaamento"/>
        <w:jc w:val="center"/>
        <w:rPr>
          <w:rFonts w:ascii="Arial" w:hAnsi="Arial" w:cs="Arial"/>
          <w:b/>
          <w:bCs/>
          <w:sz w:val="24"/>
          <w:szCs w:val="24"/>
          <w:u w:val="single"/>
        </w:rPr>
      </w:pPr>
      <w:r w:rsidRPr="00B22B0E">
        <w:rPr>
          <w:rFonts w:ascii="Arial" w:hAnsi="Arial" w:cs="Arial"/>
          <w:b/>
          <w:bCs/>
          <w:sz w:val="24"/>
          <w:szCs w:val="24"/>
          <w:u w:val="single"/>
        </w:rPr>
        <w:t>Da constitucionalidade e legalidade</w:t>
      </w:r>
    </w:p>
    <w:p w:rsidR="004E06F0" w:rsidRPr="00B22B0E" w:rsidRDefault="004E06F0" w:rsidP="0026738E">
      <w:pPr>
        <w:pStyle w:val="SemEspaamento"/>
        <w:jc w:val="center"/>
        <w:rPr>
          <w:rFonts w:ascii="Arial" w:hAnsi="Arial" w:cs="Arial"/>
          <w:bCs/>
          <w:sz w:val="24"/>
          <w:szCs w:val="24"/>
        </w:rPr>
      </w:pPr>
    </w:p>
    <w:p w:rsidR="001C5ACB" w:rsidRDefault="001C5ACB" w:rsidP="001C5ACB">
      <w:pPr>
        <w:pStyle w:val="SemEspaamento"/>
        <w:ind w:firstLine="2268"/>
        <w:jc w:val="both"/>
        <w:rPr>
          <w:rFonts w:ascii="Arial" w:eastAsia="Calibri" w:hAnsi="Arial" w:cs="Arial"/>
          <w:sz w:val="24"/>
          <w:szCs w:val="24"/>
        </w:rPr>
      </w:pPr>
      <w:r w:rsidRPr="001C5ACB">
        <w:rPr>
          <w:rFonts w:ascii="Arial" w:eastAsia="Calibri" w:hAnsi="Arial" w:cs="Arial"/>
          <w:sz w:val="24"/>
          <w:szCs w:val="24"/>
        </w:rPr>
        <w:t xml:space="preserve">A Constituição Federal faz alusão às contratações públicas como instrumentos de que pode se valer o Poder Público para a execução de suas tarefas, senão vejamos: </w:t>
      </w:r>
    </w:p>
    <w:p w:rsidR="00236CC6" w:rsidRPr="00236CC6" w:rsidRDefault="001C5ACB" w:rsidP="001C5ACB">
      <w:pPr>
        <w:pStyle w:val="SemEspaamento"/>
        <w:ind w:firstLine="2268"/>
        <w:jc w:val="both"/>
        <w:rPr>
          <w:rFonts w:ascii="Arial" w:eastAsia="Calibri" w:hAnsi="Arial" w:cs="Arial"/>
          <w:i/>
          <w:sz w:val="20"/>
          <w:szCs w:val="24"/>
        </w:rPr>
      </w:pPr>
      <w:r w:rsidRPr="00236CC6">
        <w:rPr>
          <w:rFonts w:ascii="Arial" w:eastAsia="Calibri" w:hAnsi="Arial" w:cs="Arial"/>
          <w:i/>
          <w:sz w:val="20"/>
          <w:szCs w:val="24"/>
        </w:rPr>
        <w:t xml:space="preserve">“Art. 22. Compete privativamente à União legislar sobre: (...) XXVII – normas gerais de licitação e contratação, em todas as modalidades, para as administrações públicas diretas, autárquicas e fundacionais da União, Estados, Distrito Federal e Municípios, obedecido o disposto no art. 37, XXI, e para as empresas públicas e sociedades de economia mista, nos termos do art. 173, § 1°, III;” </w:t>
      </w:r>
    </w:p>
    <w:p w:rsidR="00236CC6" w:rsidRPr="00236CC6" w:rsidRDefault="001C5ACB" w:rsidP="001C5ACB">
      <w:pPr>
        <w:pStyle w:val="SemEspaamento"/>
        <w:ind w:firstLine="2268"/>
        <w:jc w:val="both"/>
        <w:rPr>
          <w:rFonts w:ascii="Arial" w:eastAsia="Calibri" w:hAnsi="Arial" w:cs="Arial"/>
          <w:i/>
          <w:sz w:val="20"/>
          <w:szCs w:val="24"/>
        </w:rPr>
      </w:pPr>
      <w:r w:rsidRPr="00236CC6">
        <w:rPr>
          <w:rFonts w:ascii="Arial" w:eastAsia="Calibri" w:hAnsi="Arial" w:cs="Arial"/>
          <w:i/>
          <w:sz w:val="20"/>
          <w:szCs w:val="24"/>
        </w:rPr>
        <w:t xml:space="preserve">“Art. 37. A administração pública direta e indireta de qualquer dos Poderes da União, dos Estados, do Distrito Federal e dos Municípios obedecerá aos princípios de legalidade, impessoalidade, moralidade, publicidade e eficiência e, também, ao seguinte: (...) XXI - ressalvados os casos especificados na legislação, as obras, serviços, compras e alienações serão contratados mediante processo de licitação pública que assegure igualdade de condições a todos os concorrentes, com cláusulas que estabeleçam obrigações de pagamento, mantidas </w:t>
      </w:r>
      <w:r w:rsidRPr="00236CC6">
        <w:rPr>
          <w:rFonts w:ascii="Arial" w:eastAsia="Calibri" w:hAnsi="Arial" w:cs="Arial"/>
          <w:i/>
          <w:sz w:val="20"/>
          <w:szCs w:val="24"/>
        </w:rPr>
        <w:lastRenderedPageBreak/>
        <w:t xml:space="preserve">as condições efetivas da proposta, nos termos da lei, o qual somente permitirá as exigências de qualificação técnica e econômica indispensáveis à garantia do cumprimento das obrigações “ </w:t>
      </w:r>
    </w:p>
    <w:p w:rsidR="00236CC6" w:rsidRPr="00236CC6" w:rsidRDefault="001C5ACB" w:rsidP="001C5ACB">
      <w:pPr>
        <w:pStyle w:val="SemEspaamento"/>
        <w:ind w:firstLine="2268"/>
        <w:jc w:val="both"/>
        <w:rPr>
          <w:rFonts w:ascii="Arial" w:eastAsia="Calibri" w:hAnsi="Arial" w:cs="Arial"/>
          <w:i/>
          <w:sz w:val="20"/>
          <w:szCs w:val="24"/>
        </w:rPr>
      </w:pPr>
      <w:r w:rsidRPr="00236CC6">
        <w:rPr>
          <w:rFonts w:ascii="Arial" w:eastAsia="Calibri" w:hAnsi="Arial" w:cs="Arial"/>
          <w:i/>
          <w:sz w:val="20"/>
          <w:szCs w:val="24"/>
        </w:rPr>
        <w:t xml:space="preserve">“Art. 175. Incumbe ao Poder Público, na forma da lei, diretamente ou sob regime de concessão ou permissão, sempre através de licitação, a prestação de serviços públicos. Parágrafo único. A lei disporá sobre: I - o regime das empresas concessionárias e permissionárias de serviços públicos, o caráter especial de seu contrato e de sua prorrogação, bem como as condições de caducidade, fiscalização e rescisão da concessão ou permissão; II - os direitos dos usuários; III - política tarifária; IV - a obrigação de manter serviço adequado.” </w:t>
      </w:r>
    </w:p>
    <w:p w:rsidR="00236CC6" w:rsidRDefault="001C5ACB" w:rsidP="001C5ACB">
      <w:pPr>
        <w:pStyle w:val="SemEspaamento"/>
        <w:ind w:firstLine="2268"/>
        <w:jc w:val="both"/>
        <w:rPr>
          <w:rFonts w:ascii="Arial" w:eastAsia="Calibri" w:hAnsi="Arial" w:cs="Arial"/>
          <w:sz w:val="24"/>
          <w:szCs w:val="24"/>
        </w:rPr>
      </w:pPr>
      <w:r w:rsidRPr="001C5ACB">
        <w:rPr>
          <w:rFonts w:ascii="Arial" w:eastAsia="Calibri" w:hAnsi="Arial" w:cs="Arial"/>
          <w:sz w:val="24"/>
          <w:szCs w:val="24"/>
        </w:rPr>
        <w:t xml:space="preserve">Desta forma, se observa que a Constituição Federal não adota um regime de </w:t>
      </w:r>
      <w:proofErr w:type="spellStart"/>
      <w:r w:rsidRPr="001C5ACB">
        <w:rPr>
          <w:rFonts w:ascii="Arial" w:eastAsia="Calibri" w:hAnsi="Arial" w:cs="Arial"/>
          <w:sz w:val="24"/>
          <w:szCs w:val="24"/>
        </w:rPr>
        <w:t>tipificidade</w:t>
      </w:r>
      <w:proofErr w:type="spellEnd"/>
      <w:r w:rsidRPr="001C5ACB">
        <w:rPr>
          <w:rFonts w:ascii="Arial" w:eastAsia="Calibri" w:hAnsi="Arial" w:cs="Arial"/>
          <w:sz w:val="24"/>
          <w:szCs w:val="24"/>
        </w:rPr>
        <w:t xml:space="preserve"> fechada em relação às modalidades contratuais que podem vir a ser instituídas e utilizadas pelo Poder Público para a melhor execução de suas tarefas. Assim, obedecidas as balizas traçadas pelo constituinte, a formatação jurídica dos contratos da Administração é matéria sujeita à livre conformação do legislador, tanto no Federal, relativo à definição de normas gerais, quanto aos Estados, Distrito Federal e Municípios, naquilo que diga respeito às peculiaridades regionais e locais. </w:t>
      </w:r>
    </w:p>
    <w:p w:rsidR="00236CC6" w:rsidRDefault="001C5ACB" w:rsidP="001C5ACB">
      <w:pPr>
        <w:pStyle w:val="SemEspaamento"/>
        <w:ind w:firstLine="2268"/>
        <w:jc w:val="both"/>
        <w:rPr>
          <w:rFonts w:ascii="Arial" w:eastAsia="Calibri" w:hAnsi="Arial" w:cs="Arial"/>
          <w:sz w:val="24"/>
          <w:szCs w:val="24"/>
        </w:rPr>
      </w:pPr>
      <w:r w:rsidRPr="001C5ACB">
        <w:rPr>
          <w:rFonts w:ascii="Arial" w:eastAsia="Calibri" w:hAnsi="Arial" w:cs="Arial"/>
          <w:sz w:val="24"/>
          <w:szCs w:val="24"/>
        </w:rPr>
        <w:t xml:space="preserve">Neste cenário surgiu a Lei Federal nº 11.079/2004 (Instituiu as normas gerais para licitação e contratação de parcerias público-privadas), que veio se somar às leis nº 8666/93 (institui normas para licitação e contratos na administração pública) e lei nº 8.987/95 (dispõe sobre o regime de concessão e permissão da prestação de serviços públicos previstos no art. 175 da CF), ambas com o fito de proporcionar à Administração Pública os meios jurídicos para desenvolver, da forma mais eficiente e possível, a prestação de serviços públicos. </w:t>
      </w:r>
    </w:p>
    <w:p w:rsidR="00236CC6" w:rsidRDefault="001C5ACB" w:rsidP="001C5ACB">
      <w:pPr>
        <w:pStyle w:val="SemEspaamento"/>
        <w:ind w:firstLine="2268"/>
        <w:jc w:val="both"/>
        <w:rPr>
          <w:rFonts w:ascii="Arial" w:eastAsia="Calibri" w:hAnsi="Arial" w:cs="Arial"/>
          <w:sz w:val="24"/>
          <w:szCs w:val="24"/>
        </w:rPr>
      </w:pPr>
      <w:r w:rsidRPr="001C5ACB">
        <w:rPr>
          <w:rFonts w:ascii="Arial" w:eastAsia="Calibri" w:hAnsi="Arial" w:cs="Arial"/>
          <w:sz w:val="24"/>
          <w:szCs w:val="24"/>
        </w:rPr>
        <w:t xml:space="preserve">As parcerias público-privadas despontam, a partir das legislações federais e estaduais, numa premissa de reforma do Estado, como uma nova modalidade de investimento proposta para a ampliação e melhoria da infraestrutura de nosso país, em todos os níveis da federação, através de um trabalho conjunto entre o setor público e a iniciativa privada. Elas surgem quando o Estado transfere para alguma Entidade privada a responsabilidade de executar algum projeto para a população, realizado através de um “contrato administrativo de concessão”. </w:t>
      </w:r>
    </w:p>
    <w:p w:rsidR="00236CC6" w:rsidRDefault="001C5ACB" w:rsidP="001C5ACB">
      <w:pPr>
        <w:pStyle w:val="SemEspaamento"/>
        <w:ind w:firstLine="2268"/>
        <w:jc w:val="both"/>
        <w:rPr>
          <w:rFonts w:ascii="Arial" w:eastAsia="Calibri" w:hAnsi="Arial" w:cs="Arial"/>
          <w:sz w:val="24"/>
          <w:szCs w:val="24"/>
        </w:rPr>
      </w:pPr>
      <w:r w:rsidRPr="001C5ACB">
        <w:rPr>
          <w:rFonts w:ascii="Arial" w:eastAsia="Calibri" w:hAnsi="Arial" w:cs="Arial"/>
          <w:sz w:val="24"/>
          <w:szCs w:val="24"/>
        </w:rPr>
        <w:t xml:space="preserve">Muito embora já tenha sido inicialmente normatizada na esfera federal, através da lei nº 11.079/2004, para que o município possa estabelecer as parcerias público-privadas no seu território, requer a normatização da matéria no âmbito municipal, dentro das diretrizes gerais já estabelecidas. </w:t>
      </w:r>
    </w:p>
    <w:p w:rsidR="00236CC6" w:rsidRPr="00236CC6" w:rsidRDefault="001C5ACB" w:rsidP="001C5ACB">
      <w:pPr>
        <w:pStyle w:val="SemEspaamento"/>
        <w:ind w:firstLine="2268"/>
        <w:jc w:val="both"/>
        <w:rPr>
          <w:rFonts w:ascii="Arial" w:eastAsia="Calibri" w:hAnsi="Arial" w:cs="Arial"/>
          <w:i/>
          <w:sz w:val="24"/>
          <w:szCs w:val="24"/>
        </w:rPr>
      </w:pPr>
      <w:r w:rsidRPr="001C5ACB">
        <w:rPr>
          <w:rFonts w:ascii="Arial" w:eastAsia="Calibri" w:hAnsi="Arial" w:cs="Arial"/>
          <w:sz w:val="24"/>
          <w:szCs w:val="24"/>
        </w:rPr>
        <w:t xml:space="preserve">A Constituição Federal estabelece competência aos municípios para legislarem sobre assuntos de interesse local, bem como para instituir e arrecadar tributos de sua competência, consoante o disposto no art. 30, I e III, da Constituição Federal, senão vejamos: </w:t>
      </w:r>
      <w:r w:rsidRPr="00236CC6">
        <w:rPr>
          <w:rFonts w:ascii="Arial" w:eastAsia="Calibri" w:hAnsi="Arial" w:cs="Arial"/>
          <w:i/>
          <w:sz w:val="24"/>
          <w:szCs w:val="24"/>
        </w:rPr>
        <w:t xml:space="preserve">“Art. 30. Compete aos Municípios: I - legislar sobre assuntos de interesse local; </w:t>
      </w:r>
    </w:p>
    <w:p w:rsidR="00236CC6" w:rsidRDefault="001C5ACB" w:rsidP="00236CC6">
      <w:pPr>
        <w:pStyle w:val="SemEspaamento"/>
        <w:ind w:firstLine="2268"/>
        <w:jc w:val="both"/>
        <w:rPr>
          <w:rFonts w:ascii="Arial" w:eastAsia="Calibri" w:hAnsi="Arial" w:cs="Arial"/>
          <w:sz w:val="24"/>
          <w:szCs w:val="24"/>
        </w:rPr>
      </w:pPr>
      <w:r w:rsidRPr="001C5ACB">
        <w:rPr>
          <w:rFonts w:ascii="Arial" w:eastAsia="Calibri" w:hAnsi="Arial" w:cs="Arial"/>
          <w:sz w:val="24"/>
          <w:szCs w:val="24"/>
        </w:rPr>
        <w:t>Neste sentido, o Executivo Municipal propõe regulamentar as parcerias público privadas no âmbito municipal, seguindo as diretrizes da lei federal nº 11.079/</w:t>
      </w:r>
      <w:r w:rsidR="00236CC6">
        <w:rPr>
          <w:rFonts w:ascii="Arial" w:eastAsia="Calibri" w:hAnsi="Arial" w:cs="Arial"/>
          <w:sz w:val="24"/>
          <w:szCs w:val="24"/>
        </w:rPr>
        <w:t>2004.</w:t>
      </w:r>
    </w:p>
    <w:p w:rsidR="00236CC6" w:rsidRDefault="00236CC6" w:rsidP="00236CC6">
      <w:pPr>
        <w:pStyle w:val="SemEspaamento"/>
        <w:ind w:firstLine="2268"/>
        <w:jc w:val="both"/>
        <w:rPr>
          <w:rFonts w:ascii="Arial" w:eastAsia="Calibri" w:hAnsi="Arial" w:cs="Arial"/>
          <w:sz w:val="24"/>
          <w:szCs w:val="24"/>
        </w:rPr>
      </w:pPr>
      <w:r w:rsidRPr="00236CC6">
        <w:rPr>
          <w:rFonts w:ascii="Arial" w:eastAsia="Calibri" w:hAnsi="Arial" w:cs="Arial"/>
          <w:sz w:val="24"/>
          <w:szCs w:val="24"/>
        </w:rPr>
        <w:t xml:space="preserve">Desta forma, observamos que o texto municipal proposto contempla os requisitos mínimos estabelecidos pela Lei Federal, o que se tornou </w:t>
      </w:r>
      <w:r w:rsidRPr="00236CC6">
        <w:rPr>
          <w:rFonts w:ascii="Arial" w:eastAsia="Calibri" w:hAnsi="Arial" w:cs="Arial"/>
          <w:sz w:val="24"/>
          <w:szCs w:val="24"/>
        </w:rPr>
        <w:lastRenderedPageBreak/>
        <w:t xml:space="preserve">requisito legal a ser observado pelos municípios, dispondo nos mesmos termos da lei federal o regramento que segue, relativo aos pontos referenciais do PL: </w:t>
      </w:r>
    </w:p>
    <w:p w:rsidR="00236CC6" w:rsidRDefault="00236CC6" w:rsidP="00236CC6">
      <w:pPr>
        <w:pStyle w:val="SemEspaamento"/>
        <w:ind w:firstLine="2268"/>
        <w:jc w:val="both"/>
        <w:rPr>
          <w:rFonts w:ascii="Arial" w:eastAsia="Calibri" w:hAnsi="Arial" w:cs="Arial"/>
          <w:sz w:val="24"/>
          <w:szCs w:val="24"/>
        </w:rPr>
      </w:pPr>
      <w:r w:rsidRPr="00236CC6">
        <w:rPr>
          <w:rFonts w:ascii="Arial" w:eastAsia="Calibri" w:hAnsi="Arial" w:cs="Arial"/>
          <w:sz w:val="24"/>
          <w:szCs w:val="24"/>
        </w:rPr>
        <w:t xml:space="preserve">1. As parcerias público-privadas serão sempre através de contratos de concessão, cuja licitação será via concorrência pública, e poderá ocorrer em duas modalidades: concessão patrocinada ou concessão administrativa; </w:t>
      </w:r>
    </w:p>
    <w:p w:rsidR="00236CC6" w:rsidRDefault="00236CC6" w:rsidP="00236CC6">
      <w:pPr>
        <w:pStyle w:val="SemEspaamento"/>
        <w:ind w:firstLine="2268"/>
        <w:jc w:val="both"/>
        <w:rPr>
          <w:rFonts w:ascii="Arial" w:eastAsia="Calibri" w:hAnsi="Arial" w:cs="Arial"/>
          <w:sz w:val="24"/>
          <w:szCs w:val="24"/>
        </w:rPr>
      </w:pPr>
      <w:r w:rsidRPr="00236CC6">
        <w:rPr>
          <w:rFonts w:ascii="Arial" w:eastAsia="Calibri" w:hAnsi="Arial" w:cs="Arial"/>
          <w:sz w:val="24"/>
          <w:szCs w:val="24"/>
        </w:rPr>
        <w:t xml:space="preserve">2. As principais características destas modalidades são: a) concessão patrocinada: se trata de concessão de serviços públicos ou obras públicas, envolvendo tarifa cobrada dos usuários e aporte de recursos tanto pela concessionária como pelo Poder Público. O concessionário se remunera da tarifa cobrada do usuário e ainda recebe patrocínio obrigatório do Poder Público; b) concessão administrativa: a relação é somente entre a concessionária e o Poder Público, não envolvendo terceiros. Não há tarifas ou qualquer remuneração paga pelos usuários, porque a remuneração é composta, basicamente, pela contraprestação entre o Poder Público e a concessionária. </w:t>
      </w:r>
    </w:p>
    <w:p w:rsidR="00236CC6" w:rsidRDefault="00236CC6" w:rsidP="00236CC6">
      <w:pPr>
        <w:pStyle w:val="SemEspaamento"/>
        <w:ind w:firstLine="2268"/>
        <w:jc w:val="both"/>
        <w:rPr>
          <w:rFonts w:ascii="Arial" w:eastAsia="Calibri" w:hAnsi="Arial" w:cs="Arial"/>
          <w:sz w:val="24"/>
          <w:szCs w:val="24"/>
        </w:rPr>
      </w:pPr>
      <w:r w:rsidRPr="00236CC6">
        <w:rPr>
          <w:rFonts w:ascii="Arial" w:eastAsia="Calibri" w:hAnsi="Arial" w:cs="Arial"/>
          <w:sz w:val="24"/>
          <w:szCs w:val="24"/>
        </w:rPr>
        <w:t xml:space="preserve">3. Quando houver concessão de serviços públicos ou de obras públicas, onde NÃO haja pagamento do Poder Público ao Ente Privado, estaremos diante de uma concessão comum, não sendo esta modalidade reconhecida </w:t>
      </w:r>
      <w:proofErr w:type="gramStart"/>
      <w:r w:rsidRPr="00236CC6">
        <w:rPr>
          <w:rFonts w:ascii="Arial" w:eastAsia="Calibri" w:hAnsi="Arial" w:cs="Arial"/>
          <w:sz w:val="24"/>
          <w:szCs w:val="24"/>
        </w:rPr>
        <w:t>como parceria público</w:t>
      </w:r>
      <w:proofErr w:type="gramEnd"/>
      <w:r w:rsidRPr="00236CC6">
        <w:rPr>
          <w:rFonts w:ascii="Arial" w:eastAsia="Calibri" w:hAnsi="Arial" w:cs="Arial"/>
          <w:sz w:val="24"/>
          <w:szCs w:val="24"/>
        </w:rPr>
        <w:t xml:space="preserve"> privada. </w:t>
      </w:r>
    </w:p>
    <w:p w:rsidR="00236CC6" w:rsidRDefault="00236CC6" w:rsidP="00236CC6">
      <w:pPr>
        <w:pStyle w:val="SemEspaamento"/>
        <w:ind w:firstLine="2268"/>
        <w:jc w:val="both"/>
        <w:rPr>
          <w:rFonts w:ascii="Arial" w:eastAsia="Calibri" w:hAnsi="Arial" w:cs="Arial"/>
          <w:sz w:val="24"/>
          <w:szCs w:val="24"/>
        </w:rPr>
      </w:pPr>
      <w:r w:rsidRPr="00236CC6">
        <w:rPr>
          <w:rFonts w:ascii="Arial" w:eastAsia="Calibri" w:hAnsi="Arial" w:cs="Arial"/>
          <w:sz w:val="24"/>
          <w:szCs w:val="24"/>
        </w:rPr>
        <w:t xml:space="preserve">4. Os contratos de parceria público-privados não poderão ser em valor inferior a 10 milhões de reais; a prestação dos serviços não poderá ultrapassar 5(cinco) anos e o objeto só poderá ser fornecimento de mão-de-obra, fornecimento e instalação de equipamentos ou execução de obra pública. </w:t>
      </w:r>
    </w:p>
    <w:p w:rsidR="00236CC6" w:rsidRDefault="00236CC6" w:rsidP="00236CC6">
      <w:pPr>
        <w:pStyle w:val="SemEspaamento"/>
        <w:ind w:firstLine="2268"/>
        <w:jc w:val="both"/>
        <w:rPr>
          <w:rFonts w:ascii="Arial" w:eastAsia="Calibri" w:hAnsi="Arial" w:cs="Arial"/>
          <w:sz w:val="24"/>
          <w:szCs w:val="24"/>
        </w:rPr>
      </w:pPr>
      <w:r w:rsidRPr="00236CC6">
        <w:rPr>
          <w:rFonts w:ascii="Arial" w:eastAsia="Calibri" w:hAnsi="Arial" w:cs="Arial"/>
          <w:sz w:val="24"/>
          <w:szCs w:val="24"/>
        </w:rPr>
        <w:t xml:space="preserve">5. </w:t>
      </w:r>
      <w:proofErr w:type="gramStart"/>
      <w:r w:rsidRPr="00236CC6">
        <w:rPr>
          <w:rFonts w:ascii="Arial" w:eastAsia="Calibri" w:hAnsi="Arial" w:cs="Arial"/>
          <w:sz w:val="24"/>
          <w:szCs w:val="24"/>
        </w:rPr>
        <w:t>O prazo de vigência dos contratos de parceria público-privada não serão</w:t>
      </w:r>
      <w:proofErr w:type="gramEnd"/>
      <w:r w:rsidRPr="00236CC6">
        <w:rPr>
          <w:rFonts w:ascii="Arial" w:eastAsia="Calibri" w:hAnsi="Arial" w:cs="Arial"/>
          <w:sz w:val="24"/>
          <w:szCs w:val="24"/>
        </w:rPr>
        <w:t xml:space="preserve"> em prazo inferior a 5(cinco) anos, nem superior a 35(trinta e cinco) anos, incluindo eventual prorrogação. </w:t>
      </w:r>
    </w:p>
    <w:p w:rsidR="00236CC6" w:rsidRDefault="00236CC6" w:rsidP="00236CC6">
      <w:pPr>
        <w:pStyle w:val="SemEspaamento"/>
        <w:ind w:firstLine="2268"/>
        <w:jc w:val="both"/>
        <w:rPr>
          <w:rFonts w:ascii="Arial" w:eastAsia="Calibri" w:hAnsi="Arial" w:cs="Arial"/>
          <w:sz w:val="24"/>
          <w:szCs w:val="24"/>
        </w:rPr>
      </w:pPr>
      <w:r w:rsidRPr="00236CC6">
        <w:rPr>
          <w:rFonts w:ascii="Arial" w:eastAsia="Calibri" w:hAnsi="Arial" w:cs="Arial"/>
          <w:sz w:val="24"/>
          <w:szCs w:val="24"/>
        </w:rPr>
        <w:t xml:space="preserve">Também observa-se que a legislação federal enumera requisitos que deverão ser observados: a necessidade de eficiência no cumprimento das missões do Estado e no emprego dos recursos; o respeito aos interesses e direitos dos destinatários dos serviços e dos entes privados incumbidos da sua execução; a </w:t>
      </w:r>
      <w:proofErr w:type="spellStart"/>
      <w:r w:rsidRPr="00236CC6">
        <w:rPr>
          <w:rFonts w:ascii="Arial" w:eastAsia="Calibri" w:hAnsi="Arial" w:cs="Arial"/>
          <w:sz w:val="24"/>
          <w:szCs w:val="24"/>
        </w:rPr>
        <w:t>indelegabilidade</w:t>
      </w:r>
      <w:proofErr w:type="spellEnd"/>
      <w:r w:rsidRPr="00236CC6">
        <w:rPr>
          <w:rFonts w:ascii="Arial" w:eastAsia="Calibri" w:hAnsi="Arial" w:cs="Arial"/>
          <w:sz w:val="24"/>
          <w:szCs w:val="24"/>
        </w:rPr>
        <w:t xml:space="preserve"> das funções de regulação jurisdicional do exercício do poder de polícia e de outras atividades exclusivas do Estado; a responsabilidade fiscal na celebração e execução das parcerias. </w:t>
      </w:r>
    </w:p>
    <w:p w:rsidR="00236CC6" w:rsidRDefault="00236CC6" w:rsidP="00236CC6">
      <w:pPr>
        <w:pStyle w:val="SemEspaamento"/>
        <w:ind w:firstLine="2268"/>
        <w:jc w:val="both"/>
        <w:rPr>
          <w:rFonts w:ascii="Arial" w:eastAsia="Calibri" w:hAnsi="Arial" w:cs="Arial"/>
          <w:sz w:val="24"/>
          <w:szCs w:val="24"/>
        </w:rPr>
      </w:pPr>
      <w:r w:rsidRPr="00236CC6">
        <w:rPr>
          <w:rFonts w:ascii="Arial" w:eastAsia="Calibri" w:hAnsi="Arial" w:cs="Arial"/>
          <w:sz w:val="24"/>
          <w:szCs w:val="24"/>
        </w:rPr>
        <w:t xml:space="preserve">Neste sentido, observamos que o projeto apresentado dispõe sobre as diretrizes gerais das parcerias público-privadas, define as atividades que possam ser aplicadas, cria o Conselho Gestor como Órgão encarregado da gestão do programa, define seus membros, atribuições, estabelece incumbência à Secretaria Municipal de Governança para executar as atividades operacionais e assessorar o Conselho gestor, incumbe ao Conselho a remessa semestral de relatório das atividades desenvolvidas em parcerias público-privadas, estabelece obrigatoriedade de audiências públicas com antecedência mínima de 15 dias uteis da data da publicação do edital da PPP, e consulta pública, com duração mínima de 30(trinta) dias, como requisitos prévios para aprovação do projeto. Estabelece ainda as condicionantes para aprovação definitiva do projeto, entre as quais a demonstração do efetivo interesse público, </w:t>
      </w:r>
      <w:r w:rsidRPr="00236CC6">
        <w:rPr>
          <w:rFonts w:ascii="Arial" w:eastAsia="Calibri" w:hAnsi="Arial" w:cs="Arial"/>
          <w:sz w:val="24"/>
          <w:szCs w:val="24"/>
        </w:rPr>
        <w:lastRenderedPageBreak/>
        <w:t xml:space="preserve">considerando a natureza, relevância e valor do seu objeto, bem como o caráter prioritário da respectiva execução. Também o texto municipal estabelece as </w:t>
      </w:r>
      <w:proofErr w:type="spellStart"/>
      <w:r w:rsidRPr="00236CC6">
        <w:rPr>
          <w:rFonts w:ascii="Arial" w:eastAsia="Calibri" w:hAnsi="Arial" w:cs="Arial"/>
          <w:sz w:val="24"/>
          <w:szCs w:val="24"/>
        </w:rPr>
        <w:t>clausulas</w:t>
      </w:r>
      <w:proofErr w:type="spellEnd"/>
      <w:r w:rsidRPr="00236CC6">
        <w:rPr>
          <w:rFonts w:ascii="Arial" w:eastAsia="Calibri" w:hAnsi="Arial" w:cs="Arial"/>
          <w:sz w:val="24"/>
          <w:szCs w:val="24"/>
        </w:rPr>
        <w:t xml:space="preserve"> mínimas que os contratos das </w:t>
      </w:r>
      <w:proofErr w:type="spellStart"/>
      <w:r w:rsidRPr="00236CC6">
        <w:rPr>
          <w:rFonts w:ascii="Arial" w:eastAsia="Calibri" w:hAnsi="Arial" w:cs="Arial"/>
          <w:sz w:val="24"/>
          <w:szCs w:val="24"/>
        </w:rPr>
        <w:t>PPPs</w:t>
      </w:r>
      <w:proofErr w:type="spellEnd"/>
      <w:r w:rsidRPr="00236CC6">
        <w:rPr>
          <w:rFonts w:ascii="Arial" w:eastAsia="Calibri" w:hAnsi="Arial" w:cs="Arial"/>
          <w:sz w:val="24"/>
          <w:szCs w:val="24"/>
        </w:rPr>
        <w:t xml:space="preserve"> deverão prever e remete, de forma subsidiária, as </w:t>
      </w:r>
      <w:proofErr w:type="spellStart"/>
      <w:r w:rsidRPr="00236CC6">
        <w:rPr>
          <w:rFonts w:ascii="Arial" w:eastAsia="Calibri" w:hAnsi="Arial" w:cs="Arial"/>
          <w:sz w:val="24"/>
          <w:szCs w:val="24"/>
        </w:rPr>
        <w:t>clausulas</w:t>
      </w:r>
      <w:proofErr w:type="spellEnd"/>
      <w:r w:rsidRPr="00236CC6">
        <w:rPr>
          <w:rFonts w:ascii="Arial" w:eastAsia="Calibri" w:hAnsi="Arial" w:cs="Arial"/>
          <w:sz w:val="24"/>
          <w:szCs w:val="24"/>
        </w:rPr>
        <w:t xml:space="preserve"> previstas no art. 23 da lei nº 8.987/95 e art. 5º da lei nº 11.079/2004 como legislação complementar. Por fim, define as alternativas de remuneração possíveis aos parceiros privados, observado a modalidade escolhida, as garantias que poderão ser oferecidas pela Administração Pública e faz a criação do Fundo Garantidor das </w:t>
      </w:r>
      <w:proofErr w:type="spellStart"/>
      <w:r w:rsidRPr="00236CC6">
        <w:rPr>
          <w:rFonts w:ascii="Arial" w:eastAsia="Calibri" w:hAnsi="Arial" w:cs="Arial"/>
          <w:sz w:val="24"/>
          <w:szCs w:val="24"/>
        </w:rPr>
        <w:t>PPPs</w:t>
      </w:r>
      <w:proofErr w:type="spellEnd"/>
      <w:r w:rsidRPr="00236CC6">
        <w:rPr>
          <w:rFonts w:ascii="Arial" w:eastAsia="Calibri" w:hAnsi="Arial" w:cs="Arial"/>
          <w:sz w:val="24"/>
          <w:szCs w:val="24"/>
        </w:rPr>
        <w:t xml:space="preserve">, definindo suas fontes. </w:t>
      </w:r>
    </w:p>
    <w:p w:rsidR="00236CC6" w:rsidRDefault="00236CC6" w:rsidP="00236CC6">
      <w:pPr>
        <w:pStyle w:val="SemEspaamento"/>
        <w:ind w:firstLine="2268"/>
        <w:jc w:val="both"/>
        <w:rPr>
          <w:rFonts w:ascii="Arial" w:eastAsia="Calibri" w:hAnsi="Arial" w:cs="Arial"/>
          <w:sz w:val="24"/>
          <w:szCs w:val="24"/>
        </w:rPr>
      </w:pPr>
      <w:r w:rsidRPr="00236CC6">
        <w:rPr>
          <w:rFonts w:ascii="Arial" w:eastAsia="Calibri" w:hAnsi="Arial" w:cs="Arial"/>
          <w:sz w:val="24"/>
          <w:szCs w:val="24"/>
        </w:rPr>
        <w:t xml:space="preserve">Destarte, os termos do PL apresentados são bastante detalhados e seguem estrutura similar adotada na Lei Estadual nº 12.234/2005, que regulou a matéria a nível estadual. </w:t>
      </w:r>
    </w:p>
    <w:p w:rsidR="00236CC6" w:rsidRDefault="00236CC6" w:rsidP="00236CC6">
      <w:pPr>
        <w:pStyle w:val="SemEspaamento"/>
        <w:ind w:firstLine="2268"/>
        <w:jc w:val="both"/>
        <w:rPr>
          <w:rFonts w:ascii="Arial" w:eastAsia="Calibri" w:hAnsi="Arial" w:cs="Arial"/>
          <w:sz w:val="24"/>
          <w:szCs w:val="24"/>
        </w:rPr>
      </w:pPr>
      <w:r w:rsidRPr="00236CC6">
        <w:rPr>
          <w:rFonts w:ascii="Arial" w:eastAsia="Calibri" w:hAnsi="Arial" w:cs="Arial"/>
          <w:sz w:val="24"/>
          <w:szCs w:val="24"/>
        </w:rPr>
        <w:t xml:space="preserve">Tendo em vista a impossibilidade de maior arrecadação de capital do setor privado por meio de recursos tributários e a ausência de fundos por parte do Município para investimento em </w:t>
      </w:r>
      <w:proofErr w:type="spellStart"/>
      <w:r w:rsidRPr="00236CC6">
        <w:rPr>
          <w:rFonts w:ascii="Arial" w:eastAsia="Calibri" w:hAnsi="Arial" w:cs="Arial"/>
          <w:sz w:val="24"/>
          <w:szCs w:val="24"/>
        </w:rPr>
        <w:t>infra-estrutura</w:t>
      </w:r>
      <w:proofErr w:type="spellEnd"/>
      <w:r w:rsidRPr="00236CC6">
        <w:rPr>
          <w:rFonts w:ascii="Arial" w:eastAsia="Calibri" w:hAnsi="Arial" w:cs="Arial"/>
          <w:sz w:val="24"/>
          <w:szCs w:val="24"/>
        </w:rPr>
        <w:t xml:space="preserve">, se torna uma alternativa aos entes públicos o estudo e o emprego das parcerias público-privadas (PPP) como forma de captação de recursos das esferas privadas na forma de investimentos. </w:t>
      </w:r>
    </w:p>
    <w:p w:rsidR="001C5ACB" w:rsidRPr="00B22B0E" w:rsidRDefault="001C5ACB" w:rsidP="0026738E">
      <w:pPr>
        <w:pStyle w:val="SemEspaamento"/>
        <w:jc w:val="both"/>
        <w:rPr>
          <w:rFonts w:ascii="Arial" w:eastAsia="Calibri" w:hAnsi="Arial" w:cs="Arial"/>
          <w:b/>
          <w:sz w:val="24"/>
          <w:szCs w:val="24"/>
        </w:rPr>
      </w:pPr>
    </w:p>
    <w:p w:rsidR="000E2A67" w:rsidRPr="00B22B0E" w:rsidRDefault="000E2A67" w:rsidP="0026738E">
      <w:pPr>
        <w:pStyle w:val="SemEspaamento"/>
        <w:jc w:val="both"/>
        <w:rPr>
          <w:rFonts w:ascii="Arial" w:eastAsia="Calibri" w:hAnsi="Arial" w:cs="Arial"/>
          <w:b/>
          <w:sz w:val="24"/>
          <w:szCs w:val="24"/>
        </w:rPr>
      </w:pPr>
      <w:r w:rsidRPr="00B22B0E">
        <w:rPr>
          <w:rFonts w:ascii="Arial" w:eastAsia="Calibri" w:hAnsi="Arial" w:cs="Arial"/>
          <w:b/>
          <w:sz w:val="24"/>
          <w:szCs w:val="24"/>
        </w:rPr>
        <w:t xml:space="preserve">I – Quanto à área de Redação Final </w:t>
      </w:r>
    </w:p>
    <w:p w:rsidR="000E2A67" w:rsidRPr="00B22B0E" w:rsidRDefault="000E2A67" w:rsidP="0026738E">
      <w:pPr>
        <w:pStyle w:val="SemEspaamento"/>
        <w:jc w:val="both"/>
        <w:rPr>
          <w:rFonts w:ascii="Arial" w:eastAsia="Calibri" w:hAnsi="Arial" w:cs="Arial"/>
          <w:b/>
          <w:sz w:val="24"/>
          <w:szCs w:val="24"/>
        </w:rPr>
      </w:pPr>
      <w:r w:rsidRPr="00B22B0E">
        <w:rPr>
          <w:rFonts w:ascii="Arial" w:eastAsia="Calibri" w:hAnsi="Arial" w:cs="Arial"/>
          <w:b/>
          <w:sz w:val="24"/>
          <w:szCs w:val="24"/>
        </w:rPr>
        <w:t>Art. 54, II, do Regimento Interno desta Casa:</w:t>
      </w:r>
    </w:p>
    <w:p w:rsidR="00E85C37" w:rsidRPr="00B22B0E" w:rsidRDefault="00E85C37" w:rsidP="0026738E">
      <w:pPr>
        <w:pStyle w:val="SemEspaamento"/>
        <w:jc w:val="both"/>
        <w:rPr>
          <w:rFonts w:ascii="Arial" w:eastAsia="Calibri" w:hAnsi="Arial" w:cs="Arial"/>
          <w:b/>
          <w:sz w:val="24"/>
          <w:szCs w:val="24"/>
        </w:rPr>
      </w:pPr>
    </w:p>
    <w:p w:rsidR="00F751A1" w:rsidRPr="00B22B0E" w:rsidRDefault="00F751A1" w:rsidP="0026738E">
      <w:pPr>
        <w:pStyle w:val="SemEspaamento"/>
        <w:jc w:val="center"/>
        <w:rPr>
          <w:rFonts w:ascii="Arial" w:hAnsi="Arial" w:cs="Arial"/>
          <w:b/>
          <w:bCs/>
          <w:sz w:val="24"/>
          <w:szCs w:val="24"/>
          <w:u w:val="single"/>
        </w:rPr>
      </w:pPr>
      <w:r w:rsidRPr="00B22B0E">
        <w:rPr>
          <w:rFonts w:ascii="Arial" w:hAnsi="Arial" w:cs="Arial"/>
          <w:b/>
          <w:bCs/>
          <w:sz w:val="24"/>
          <w:szCs w:val="24"/>
          <w:u w:val="single"/>
        </w:rPr>
        <w:t>Da Técnica Legislativa</w:t>
      </w:r>
    </w:p>
    <w:p w:rsidR="00E85C37" w:rsidRPr="00B22B0E" w:rsidRDefault="00E85C37" w:rsidP="0026738E">
      <w:pPr>
        <w:pStyle w:val="SemEspaamento"/>
        <w:ind w:firstLine="1701"/>
        <w:jc w:val="both"/>
        <w:rPr>
          <w:rFonts w:ascii="Arial" w:hAnsi="Arial" w:cs="Arial"/>
          <w:bCs/>
          <w:sz w:val="24"/>
          <w:szCs w:val="24"/>
        </w:rPr>
      </w:pPr>
    </w:p>
    <w:p w:rsidR="001C5ACB" w:rsidRDefault="001C5ACB" w:rsidP="00B22B0E">
      <w:pPr>
        <w:tabs>
          <w:tab w:val="left" w:pos="2268"/>
          <w:tab w:val="left" w:pos="5059"/>
        </w:tabs>
        <w:spacing w:line="240" w:lineRule="auto"/>
        <w:ind w:firstLine="2268"/>
        <w:jc w:val="both"/>
        <w:rPr>
          <w:rFonts w:ascii="Arial" w:hAnsi="Arial" w:cs="Arial"/>
          <w:bCs/>
          <w:sz w:val="24"/>
          <w:szCs w:val="24"/>
        </w:rPr>
      </w:pPr>
      <w:r w:rsidRPr="001C5ACB">
        <w:rPr>
          <w:rFonts w:ascii="Arial" w:hAnsi="Arial" w:cs="Arial"/>
          <w:bCs/>
          <w:sz w:val="24"/>
          <w:szCs w:val="24"/>
        </w:rPr>
        <w:t xml:space="preserve">Para que o processo legislativo possa ter a qualidade exigida pelos cidadãos, necessário que seja tecnicamente adequado. A Constituição Federal previu em seu artigo 59, parágrafo único, que disporá sobre a elaboração, redação, alteração e consolidação das leis, o que restou normatizado através da Lei Complementar nº 95/1998. </w:t>
      </w:r>
    </w:p>
    <w:p w:rsidR="001C5ACB" w:rsidRDefault="001C5ACB" w:rsidP="00B22B0E">
      <w:pPr>
        <w:tabs>
          <w:tab w:val="left" w:pos="2268"/>
          <w:tab w:val="left" w:pos="5059"/>
        </w:tabs>
        <w:spacing w:line="240" w:lineRule="auto"/>
        <w:ind w:firstLine="2268"/>
        <w:jc w:val="both"/>
        <w:rPr>
          <w:rFonts w:ascii="Arial" w:hAnsi="Arial" w:cs="Arial"/>
          <w:bCs/>
          <w:sz w:val="24"/>
          <w:szCs w:val="24"/>
        </w:rPr>
      </w:pPr>
      <w:r w:rsidRPr="001C5ACB">
        <w:rPr>
          <w:rFonts w:ascii="Arial" w:hAnsi="Arial" w:cs="Arial"/>
          <w:bCs/>
          <w:sz w:val="24"/>
          <w:szCs w:val="24"/>
        </w:rPr>
        <w:t xml:space="preserve">No caso pontual, observamos que o PL ora em análise possui a epígrafe, a ementa, o objeto da lei e o respectivo âmbito de aplicação, e está distribuída em artigos, parágrafos e incisos, com estrutura adequada, em conformidade com que a norma requer. </w:t>
      </w:r>
    </w:p>
    <w:p w:rsidR="001C5ACB" w:rsidRDefault="001C5ACB" w:rsidP="00B22B0E">
      <w:pPr>
        <w:tabs>
          <w:tab w:val="left" w:pos="2268"/>
          <w:tab w:val="left" w:pos="5059"/>
        </w:tabs>
        <w:spacing w:line="240" w:lineRule="auto"/>
        <w:ind w:firstLine="2268"/>
        <w:jc w:val="both"/>
        <w:rPr>
          <w:rFonts w:ascii="Arial" w:hAnsi="Arial" w:cs="Arial"/>
          <w:bCs/>
          <w:sz w:val="24"/>
          <w:szCs w:val="24"/>
        </w:rPr>
      </w:pPr>
      <w:r w:rsidRPr="001C5ACB">
        <w:rPr>
          <w:rFonts w:ascii="Arial" w:hAnsi="Arial" w:cs="Arial"/>
          <w:bCs/>
          <w:sz w:val="24"/>
          <w:szCs w:val="24"/>
        </w:rPr>
        <w:t xml:space="preserve">Entretanto, no art. 4º, o caput trata da concessão comum, enquanto que o parágrafo único se refere a concessão patrocinada e administrativa, não sendo adequado o texto constar de parágrafo único do artigo. A melhor técnica seria o texto constante do parágrafo único estar disposto num novo artigo, a nosso juízo, o que sugerimos seja avaliado da redação final. </w:t>
      </w:r>
    </w:p>
    <w:p w:rsidR="001C5ACB" w:rsidRPr="00B22B0E" w:rsidRDefault="001C5ACB" w:rsidP="00B22B0E">
      <w:pPr>
        <w:tabs>
          <w:tab w:val="left" w:pos="2268"/>
          <w:tab w:val="left" w:pos="5059"/>
        </w:tabs>
        <w:spacing w:line="240" w:lineRule="auto"/>
        <w:ind w:firstLine="2268"/>
        <w:jc w:val="both"/>
        <w:rPr>
          <w:rFonts w:ascii="Arial" w:hAnsi="Arial" w:cs="Arial"/>
          <w:bCs/>
          <w:sz w:val="24"/>
          <w:szCs w:val="24"/>
        </w:rPr>
      </w:pPr>
      <w:r w:rsidRPr="001C5ACB">
        <w:rPr>
          <w:rFonts w:ascii="Arial" w:hAnsi="Arial" w:cs="Arial"/>
          <w:bCs/>
          <w:sz w:val="24"/>
          <w:szCs w:val="24"/>
        </w:rPr>
        <w:t>O prazo para vigência da lei previsto é para entrar em vigor na data de sua publicação, o que se aplica para matérias de pequena repercussão, como é o caso, vez que a regulamentação ora proposta é genérica e não trata do caso concreto, o que será objeto de análise futura e interna pelo Executivo Municipal.</w:t>
      </w:r>
    </w:p>
    <w:p w:rsidR="00487662" w:rsidRPr="00B22B0E" w:rsidRDefault="00487662" w:rsidP="001722C9">
      <w:pPr>
        <w:tabs>
          <w:tab w:val="left" w:pos="2268"/>
          <w:tab w:val="left" w:pos="5059"/>
        </w:tabs>
        <w:spacing w:line="240" w:lineRule="auto"/>
        <w:ind w:firstLine="2268"/>
        <w:jc w:val="center"/>
        <w:rPr>
          <w:rFonts w:ascii="Arial" w:eastAsia="Calibri" w:hAnsi="Arial" w:cs="Arial"/>
          <w:b/>
          <w:sz w:val="24"/>
          <w:szCs w:val="24"/>
        </w:rPr>
      </w:pPr>
      <w:r w:rsidRPr="00B22B0E">
        <w:rPr>
          <w:rFonts w:ascii="Arial" w:eastAsia="Calibri" w:hAnsi="Arial" w:cs="Arial"/>
          <w:b/>
          <w:sz w:val="24"/>
          <w:szCs w:val="24"/>
        </w:rPr>
        <w:t>Conclusão do Voto:</w:t>
      </w:r>
    </w:p>
    <w:p w:rsidR="006D4E45" w:rsidRPr="00B22B0E" w:rsidRDefault="00487662" w:rsidP="0026738E">
      <w:pPr>
        <w:spacing w:line="240" w:lineRule="auto"/>
        <w:ind w:firstLine="2268"/>
        <w:jc w:val="both"/>
        <w:rPr>
          <w:rFonts w:ascii="Arial" w:eastAsia="Calibri" w:hAnsi="Arial" w:cs="Arial"/>
          <w:b/>
          <w:sz w:val="24"/>
          <w:szCs w:val="24"/>
          <w:lang w:bidi="pt-BR"/>
        </w:rPr>
      </w:pPr>
      <w:r w:rsidRPr="00B22B0E">
        <w:rPr>
          <w:rFonts w:ascii="Arial" w:eastAsia="Calibri" w:hAnsi="Arial" w:cs="Arial"/>
          <w:sz w:val="24"/>
          <w:szCs w:val="24"/>
        </w:rPr>
        <w:lastRenderedPageBreak/>
        <w:t xml:space="preserve">Diante dos fundamentos legais e constitucionais expostos, com fundamento </w:t>
      </w:r>
      <w:r w:rsidR="0036296C" w:rsidRPr="00B22B0E">
        <w:rPr>
          <w:rFonts w:ascii="Arial" w:eastAsia="Calibri" w:hAnsi="Arial" w:cs="Arial"/>
          <w:sz w:val="24"/>
          <w:szCs w:val="24"/>
        </w:rPr>
        <w:t>na Orientação Jurídica</w:t>
      </w:r>
      <w:r w:rsidRPr="00B22B0E">
        <w:rPr>
          <w:rFonts w:ascii="Arial" w:eastAsia="Calibri" w:hAnsi="Arial" w:cs="Arial"/>
          <w:sz w:val="24"/>
          <w:szCs w:val="24"/>
        </w:rPr>
        <w:t xml:space="preserve"> da Procuradora Geral desta Casa, esta Relatoria, depois de debate realizado na Comissão, disponibiliza o presente voto concluindo </w:t>
      </w:r>
      <w:r w:rsidR="006272BC" w:rsidRPr="00B22B0E">
        <w:rPr>
          <w:rFonts w:ascii="Arial" w:eastAsia="Calibri" w:hAnsi="Arial" w:cs="Arial"/>
          <w:sz w:val="24"/>
          <w:szCs w:val="24"/>
        </w:rPr>
        <w:t xml:space="preserve">que o PL </w:t>
      </w:r>
      <w:r w:rsidR="003A2368" w:rsidRPr="00B22B0E">
        <w:rPr>
          <w:rFonts w:ascii="Arial" w:eastAsia="Calibri" w:hAnsi="Arial" w:cs="Arial"/>
          <w:sz w:val="24"/>
          <w:szCs w:val="24"/>
        </w:rPr>
        <w:t>02</w:t>
      </w:r>
      <w:r w:rsidR="00236CC6">
        <w:rPr>
          <w:rFonts w:ascii="Arial" w:eastAsia="Calibri" w:hAnsi="Arial" w:cs="Arial"/>
          <w:sz w:val="24"/>
          <w:szCs w:val="24"/>
        </w:rPr>
        <w:t>4</w:t>
      </w:r>
      <w:r w:rsidR="006272BC" w:rsidRPr="00B22B0E">
        <w:rPr>
          <w:rFonts w:ascii="Arial" w:eastAsia="Calibri" w:hAnsi="Arial" w:cs="Arial"/>
          <w:sz w:val="24"/>
          <w:szCs w:val="24"/>
        </w:rPr>
        <w:t>/201</w:t>
      </w:r>
      <w:r w:rsidR="003A2368" w:rsidRPr="00B22B0E">
        <w:rPr>
          <w:rFonts w:ascii="Arial" w:eastAsia="Calibri" w:hAnsi="Arial" w:cs="Arial"/>
          <w:sz w:val="24"/>
          <w:szCs w:val="24"/>
        </w:rPr>
        <w:t>8</w:t>
      </w:r>
      <w:r w:rsidR="0092534A" w:rsidRPr="00B22B0E">
        <w:rPr>
          <w:rFonts w:ascii="Arial" w:eastAsia="Calibri" w:hAnsi="Arial" w:cs="Arial"/>
          <w:sz w:val="24"/>
          <w:szCs w:val="24"/>
        </w:rPr>
        <w:t xml:space="preserve"> </w:t>
      </w:r>
      <w:r w:rsidR="00EC566F" w:rsidRPr="00B22B0E">
        <w:rPr>
          <w:rFonts w:ascii="Arial" w:eastAsia="Calibri" w:hAnsi="Arial" w:cs="Arial"/>
          <w:sz w:val="24"/>
          <w:szCs w:val="24"/>
        </w:rPr>
        <w:t>atende as normas legais impostas, estando presentes a legalidade e constitucionalidade, sendo favorável à sua tramitação</w:t>
      </w:r>
      <w:r w:rsidR="002A0F61">
        <w:rPr>
          <w:rFonts w:ascii="Arial" w:eastAsia="Calibri" w:hAnsi="Arial" w:cs="Arial"/>
          <w:sz w:val="24"/>
          <w:szCs w:val="24"/>
        </w:rPr>
        <w:t>, observados apenas os ajustes quanto a técnica legislativa</w:t>
      </w:r>
      <w:bookmarkStart w:id="1" w:name="_GoBack"/>
      <w:bookmarkEnd w:id="1"/>
      <w:r w:rsidR="00A83075" w:rsidRPr="00B22B0E">
        <w:rPr>
          <w:rFonts w:ascii="Arial" w:eastAsia="Calibri" w:hAnsi="Arial" w:cs="Arial"/>
          <w:sz w:val="24"/>
          <w:szCs w:val="24"/>
        </w:rPr>
        <w:t>.</w:t>
      </w:r>
    </w:p>
    <w:p w:rsidR="00487662" w:rsidRPr="00B22B0E" w:rsidRDefault="006272BC" w:rsidP="0026738E">
      <w:pPr>
        <w:tabs>
          <w:tab w:val="left" w:pos="1701"/>
          <w:tab w:val="left" w:pos="5059"/>
        </w:tabs>
        <w:spacing w:line="240" w:lineRule="auto"/>
        <w:jc w:val="both"/>
        <w:rPr>
          <w:rFonts w:ascii="Arial" w:eastAsia="Calibri" w:hAnsi="Arial" w:cs="Arial"/>
          <w:sz w:val="24"/>
          <w:szCs w:val="24"/>
        </w:rPr>
      </w:pPr>
      <w:r w:rsidRPr="00B22B0E">
        <w:rPr>
          <w:rFonts w:ascii="Arial" w:eastAsia="Calibri" w:hAnsi="Arial" w:cs="Arial"/>
          <w:sz w:val="24"/>
          <w:szCs w:val="24"/>
        </w:rPr>
        <w:tab/>
      </w:r>
      <w:r w:rsidR="00487662" w:rsidRPr="00B22B0E">
        <w:rPr>
          <w:rFonts w:ascii="Arial" w:eastAsia="Calibri" w:hAnsi="Arial" w:cs="Arial"/>
          <w:sz w:val="24"/>
          <w:szCs w:val="24"/>
        </w:rPr>
        <w:t xml:space="preserve">Sala das Comissões, em </w:t>
      </w:r>
      <w:r w:rsidR="00A83075" w:rsidRPr="00B22B0E">
        <w:rPr>
          <w:rFonts w:ascii="Arial" w:eastAsia="Calibri" w:hAnsi="Arial" w:cs="Arial"/>
          <w:sz w:val="24"/>
          <w:szCs w:val="24"/>
        </w:rPr>
        <w:t>2</w:t>
      </w:r>
      <w:r w:rsidR="00B22B0E" w:rsidRPr="00B22B0E">
        <w:rPr>
          <w:rFonts w:ascii="Arial" w:eastAsia="Calibri" w:hAnsi="Arial" w:cs="Arial"/>
          <w:sz w:val="24"/>
          <w:szCs w:val="24"/>
        </w:rPr>
        <w:t>8</w:t>
      </w:r>
      <w:r w:rsidR="00487662" w:rsidRPr="00B22B0E">
        <w:rPr>
          <w:rFonts w:ascii="Arial" w:eastAsia="Calibri" w:hAnsi="Arial" w:cs="Arial"/>
          <w:sz w:val="24"/>
          <w:szCs w:val="24"/>
        </w:rPr>
        <w:t xml:space="preserve"> de </w:t>
      </w:r>
      <w:r w:rsidR="006D4E45" w:rsidRPr="00B22B0E">
        <w:rPr>
          <w:rFonts w:ascii="Arial" w:eastAsia="Calibri" w:hAnsi="Arial" w:cs="Arial"/>
          <w:sz w:val="24"/>
          <w:szCs w:val="24"/>
        </w:rPr>
        <w:t>junho</w:t>
      </w:r>
      <w:r w:rsidR="00487662" w:rsidRPr="00B22B0E">
        <w:rPr>
          <w:rFonts w:ascii="Arial" w:eastAsia="Calibri" w:hAnsi="Arial" w:cs="Arial"/>
          <w:sz w:val="24"/>
          <w:szCs w:val="24"/>
        </w:rPr>
        <w:t xml:space="preserve"> de 201</w:t>
      </w:r>
      <w:r w:rsidR="00762785" w:rsidRPr="00B22B0E">
        <w:rPr>
          <w:rFonts w:ascii="Arial" w:eastAsia="Calibri" w:hAnsi="Arial" w:cs="Arial"/>
          <w:sz w:val="24"/>
          <w:szCs w:val="24"/>
        </w:rPr>
        <w:t>8</w:t>
      </w:r>
      <w:r w:rsidR="00487662" w:rsidRPr="00B22B0E">
        <w:rPr>
          <w:rFonts w:ascii="Arial" w:eastAsia="Calibri" w:hAnsi="Arial" w:cs="Arial"/>
          <w:sz w:val="24"/>
          <w:szCs w:val="24"/>
        </w:rPr>
        <w:t>.</w:t>
      </w:r>
    </w:p>
    <w:p w:rsidR="0026738E" w:rsidRPr="00B22B0E" w:rsidRDefault="0026738E" w:rsidP="0026738E">
      <w:pPr>
        <w:tabs>
          <w:tab w:val="left" w:pos="1701"/>
          <w:tab w:val="left" w:pos="5059"/>
        </w:tabs>
        <w:spacing w:line="240" w:lineRule="auto"/>
        <w:jc w:val="center"/>
        <w:rPr>
          <w:rFonts w:ascii="Arial" w:eastAsia="Calibri" w:hAnsi="Arial" w:cs="Arial"/>
          <w:sz w:val="24"/>
          <w:szCs w:val="24"/>
        </w:rPr>
      </w:pPr>
    </w:p>
    <w:p w:rsidR="00B22B0E" w:rsidRPr="00B22B0E" w:rsidRDefault="00B22B0E" w:rsidP="00B22B0E">
      <w:pPr>
        <w:tabs>
          <w:tab w:val="left" w:pos="1701"/>
          <w:tab w:val="left" w:pos="5059"/>
        </w:tabs>
        <w:spacing w:line="240" w:lineRule="auto"/>
        <w:jc w:val="center"/>
        <w:rPr>
          <w:rFonts w:ascii="Arial" w:eastAsia="Calibri" w:hAnsi="Arial" w:cs="Arial"/>
          <w:sz w:val="24"/>
          <w:szCs w:val="24"/>
        </w:rPr>
      </w:pPr>
      <w:r w:rsidRPr="00B22B0E">
        <w:rPr>
          <w:rFonts w:ascii="Arial" w:eastAsia="Calibri" w:hAnsi="Arial" w:cs="Arial"/>
          <w:sz w:val="24"/>
          <w:szCs w:val="24"/>
        </w:rPr>
        <w:t xml:space="preserve">Vereador Rafael </w:t>
      </w:r>
      <w:proofErr w:type="spellStart"/>
      <w:r w:rsidRPr="00B22B0E">
        <w:rPr>
          <w:rFonts w:ascii="Arial" w:eastAsia="Calibri" w:hAnsi="Arial" w:cs="Arial"/>
          <w:sz w:val="24"/>
          <w:szCs w:val="24"/>
        </w:rPr>
        <w:t>Ronsoni</w:t>
      </w:r>
      <w:proofErr w:type="spellEnd"/>
      <w:r w:rsidRPr="00B22B0E">
        <w:rPr>
          <w:rFonts w:ascii="Arial" w:eastAsia="Calibri" w:hAnsi="Arial" w:cs="Arial"/>
          <w:sz w:val="24"/>
          <w:szCs w:val="24"/>
        </w:rPr>
        <w:t xml:space="preserve"> </w:t>
      </w:r>
    </w:p>
    <w:p w:rsidR="00B22B0E" w:rsidRPr="00B22B0E" w:rsidRDefault="00B22B0E" w:rsidP="00B22B0E">
      <w:pPr>
        <w:tabs>
          <w:tab w:val="left" w:pos="1701"/>
          <w:tab w:val="left" w:pos="5059"/>
        </w:tabs>
        <w:spacing w:line="240" w:lineRule="auto"/>
        <w:jc w:val="center"/>
        <w:rPr>
          <w:rFonts w:ascii="Arial" w:eastAsia="Calibri" w:hAnsi="Arial" w:cs="Arial"/>
          <w:sz w:val="24"/>
          <w:szCs w:val="24"/>
        </w:rPr>
      </w:pPr>
      <w:r w:rsidRPr="00B22B0E">
        <w:rPr>
          <w:rFonts w:ascii="Arial" w:eastAsia="Calibri" w:hAnsi="Arial" w:cs="Arial"/>
          <w:sz w:val="24"/>
          <w:szCs w:val="24"/>
        </w:rPr>
        <w:t>Vice-Presidente</w:t>
      </w:r>
    </w:p>
    <w:p w:rsidR="001065CB" w:rsidRPr="00B22B0E" w:rsidRDefault="00226E32" w:rsidP="0026738E">
      <w:pPr>
        <w:tabs>
          <w:tab w:val="left" w:pos="1701"/>
          <w:tab w:val="left" w:pos="5059"/>
        </w:tabs>
        <w:spacing w:line="240" w:lineRule="auto"/>
        <w:jc w:val="center"/>
        <w:rPr>
          <w:rFonts w:ascii="Arial" w:eastAsia="Calibri" w:hAnsi="Arial" w:cs="Arial"/>
          <w:sz w:val="24"/>
          <w:szCs w:val="24"/>
        </w:rPr>
      </w:pPr>
      <w:r w:rsidRPr="00B22B0E">
        <w:rPr>
          <w:rFonts w:ascii="Arial" w:eastAsia="Calibri" w:hAnsi="Arial" w:cs="Arial"/>
          <w:sz w:val="24"/>
          <w:szCs w:val="24"/>
        </w:rPr>
        <w:t>RELATOR</w:t>
      </w:r>
    </w:p>
    <w:p w:rsidR="00487662" w:rsidRPr="00B22B0E" w:rsidRDefault="00487662" w:rsidP="0026738E">
      <w:pPr>
        <w:tabs>
          <w:tab w:val="left" w:pos="1701"/>
          <w:tab w:val="left" w:pos="5059"/>
        </w:tabs>
        <w:spacing w:line="240" w:lineRule="auto"/>
        <w:jc w:val="center"/>
        <w:rPr>
          <w:rFonts w:ascii="Arial" w:eastAsia="Calibri" w:hAnsi="Arial" w:cs="Arial"/>
          <w:sz w:val="24"/>
          <w:szCs w:val="24"/>
        </w:rPr>
      </w:pPr>
      <w:r w:rsidRPr="00B22B0E">
        <w:rPr>
          <w:rFonts w:ascii="Arial" w:eastAsia="Calibri" w:hAnsi="Arial" w:cs="Arial"/>
          <w:sz w:val="24"/>
          <w:szCs w:val="24"/>
        </w:rPr>
        <w:t>Acompanhando o voto d</w:t>
      </w:r>
      <w:r w:rsidR="00762785" w:rsidRPr="00B22B0E">
        <w:rPr>
          <w:rFonts w:ascii="Arial" w:eastAsia="Calibri" w:hAnsi="Arial" w:cs="Arial"/>
          <w:sz w:val="24"/>
          <w:szCs w:val="24"/>
        </w:rPr>
        <w:t>o</w:t>
      </w:r>
      <w:r w:rsidRPr="00B22B0E">
        <w:rPr>
          <w:rFonts w:ascii="Arial" w:eastAsia="Calibri" w:hAnsi="Arial" w:cs="Arial"/>
          <w:sz w:val="24"/>
          <w:szCs w:val="24"/>
        </w:rPr>
        <w:t xml:space="preserve"> relator:</w:t>
      </w:r>
    </w:p>
    <w:p w:rsidR="001424A8" w:rsidRPr="00B22B0E" w:rsidRDefault="001424A8" w:rsidP="0026738E">
      <w:pPr>
        <w:tabs>
          <w:tab w:val="left" w:pos="1701"/>
          <w:tab w:val="left" w:pos="5059"/>
        </w:tabs>
        <w:spacing w:line="240" w:lineRule="auto"/>
        <w:jc w:val="center"/>
        <w:rPr>
          <w:rFonts w:ascii="Arial" w:eastAsia="Calibri" w:hAnsi="Arial" w:cs="Arial"/>
          <w:sz w:val="24"/>
          <w:szCs w:val="24"/>
        </w:rPr>
      </w:pPr>
    </w:p>
    <w:p w:rsidR="00226E32" w:rsidRPr="00B22B0E" w:rsidRDefault="00226E32" w:rsidP="0026738E">
      <w:pPr>
        <w:tabs>
          <w:tab w:val="left" w:pos="1701"/>
          <w:tab w:val="left" w:pos="5059"/>
        </w:tabs>
        <w:spacing w:line="240" w:lineRule="auto"/>
        <w:jc w:val="center"/>
        <w:rPr>
          <w:rFonts w:ascii="Arial" w:eastAsia="Calibri" w:hAnsi="Arial" w:cs="Arial"/>
          <w:sz w:val="24"/>
          <w:szCs w:val="24"/>
        </w:rPr>
      </w:pPr>
      <w:r w:rsidRPr="00B22B0E">
        <w:rPr>
          <w:rFonts w:ascii="Arial" w:eastAsia="Calibri" w:hAnsi="Arial" w:cs="Arial"/>
          <w:sz w:val="24"/>
          <w:szCs w:val="24"/>
        </w:rPr>
        <w:t xml:space="preserve">Vereador Dr. Ubiratã </w:t>
      </w:r>
    </w:p>
    <w:p w:rsidR="00226E32" w:rsidRPr="00B22B0E" w:rsidRDefault="00226E32" w:rsidP="0026738E">
      <w:pPr>
        <w:tabs>
          <w:tab w:val="left" w:pos="1701"/>
          <w:tab w:val="left" w:pos="5059"/>
        </w:tabs>
        <w:spacing w:line="240" w:lineRule="auto"/>
        <w:jc w:val="center"/>
        <w:rPr>
          <w:rFonts w:ascii="Arial" w:eastAsia="Calibri" w:hAnsi="Arial" w:cs="Arial"/>
          <w:sz w:val="24"/>
          <w:szCs w:val="24"/>
        </w:rPr>
      </w:pPr>
      <w:r w:rsidRPr="00B22B0E">
        <w:rPr>
          <w:rFonts w:ascii="Arial" w:eastAsia="Calibri" w:hAnsi="Arial" w:cs="Arial"/>
          <w:sz w:val="24"/>
          <w:szCs w:val="24"/>
        </w:rPr>
        <w:t>Presidente</w:t>
      </w:r>
    </w:p>
    <w:p w:rsidR="00A83075" w:rsidRPr="00B22B0E" w:rsidRDefault="00A83075" w:rsidP="0026738E">
      <w:pPr>
        <w:tabs>
          <w:tab w:val="left" w:pos="1701"/>
          <w:tab w:val="left" w:pos="5059"/>
        </w:tabs>
        <w:spacing w:line="240" w:lineRule="auto"/>
        <w:jc w:val="center"/>
        <w:rPr>
          <w:rFonts w:ascii="Arial" w:eastAsia="Calibri" w:hAnsi="Arial" w:cs="Arial"/>
          <w:sz w:val="24"/>
          <w:szCs w:val="24"/>
        </w:rPr>
      </w:pPr>
    </w:p>
    <w:p w:rsidR="00B22B0E" w:rsidRPr="00B22B0E" w:rsidRDefault="00B22B0E" w:rsidP="00B22B0E">
      <w:pPr>
        <w:tabs>
          <w:tab w:val="left" w:pos="1701"/>
          <w:tab w:val="left" w:pos="5059"/>
        </w:tabs>
        <w:spacing w:line="240" w:lineRule="auto"/>
        <w:jc w:val="center"/>
        <w:rPr>
          <w:rFonts w:ascii="Arial" w:eastAsia="Calibri" w:hAnsi="Arial" w:cs="Arial"/>
          <w:sz w:val="24"/>
          <w:szCs w:val="24"/>
        </w:rPr>
      </w:pPr>
      <w:r w:rsidRPr="00B22B0E">
        <w:rPr>
          <w:rFonts w:ascii="Arial" w:eastAsia="Calibri" w:hAnsi="Arial" w:cs="Arial"/>
          <w:sz w:val="24"/>
          <w:szCs w:val="24"/>
        </w:rPr>
        <w:t xml:space="preserve">Vereador Renan Sartori </w:t>
      </w:r>
    </w:p>
    <w:p w:rsidR="001F0A88" w:rsidRPr="00B22B0E" w:rsidRDefault="00B22B0E" w:rsidP="0026738E">
      <w:pPr>
        <w:tabs>
          <w:tab w:val="left" w:pos="1701"/>
          <w:tab w:val="left" w:pos="5059"/>
        </w:tabs>
        <w:spacing w:line="240" w:lineRule="auto"/>
        <w:jc w:val="center"/>
        <w:rPr>
          <w:rFonts w:ascii="Arial" w:eastAsia="Calibri" w:hAnsi="Arial" w:cs="Arial"/>
          <w:sz w:val="24"/>
          <w:szCs w:val="24"/>
        </w:rPr>
      </w:pPr>
      <w:r w:rsidRPr="00B22B0E">
        <w:rPr>
          <w:rFonts w:ascii="Arial" w:eastAsia="Calibri" w:hAnsi="Arial" w:cs="Arial"/>
          <w:sz w:val="24"/>
          <w:szCs w:val="24"/>
        </w:rPr>
        <w:t>Membro</w:t>
      </w:r>
    </w:p>
    <w:sectPr w:rsidR="001F0A88" w:rsidRPr="00B22B0E" w:rsidSect="00B564B1">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6AAC" w:rsidRDefault="000F6AAC" w:rsidP="00B17B53">
      <w:pPr>
        <w:spacing w:after="0" w:line="240" w:lineRule="auto"/>
      </w:pPr>
      <w:r>
        <w:separator/>
      </w:r>
    </w:p>
  </w:endnote>
  <w:endnote w:type="continuationSeparator" w:id="0">
    <w:p w:rsidR="000F6AAC" w:rsidRDefault="000F6AAC" w:rsidP="00B17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67136B">
    <w:pPr>
      <w:pStyle w:val="Rodap"/>
      <w:jc w:val="center"/>
      <w:rPr>
        <w:i/>
        <w:color w:val="1F3864" w:themeColor="accent1" w:themeShade="80"/>
      </w:rPr>
    </w:pPr>
  </w:p>
  <w:p w:rsidR="006F1C9A" w:rsidRPr="0067136B" w:rsidRDefault="006F1C9A" w:rsidP="0067136B">
    <w:pPr>
      <w:pStyle w:val="Rodap"/>
      <w:jc w:val="center"/>
      <w:rPr>
        <w:i/>
        <w:color w:val="1F3864" w:themeColor="accent1" w:themeShade="80"/>
      </w:rPr>
    </w:pPr>
    <w:r w:rsidRPr="0067136B">
      <w:rPr>
        <w:i/>
        <w:color w:val="1F3864" w:themeColor="accent1" w:themeShade="80"/>
      </w:rPr>
      <w:t>Rua São Pedro, nº 369, Bairro Centro - Gramado/RS – CEP 95.670-000</w:t>
    </w:r>
  </w:p>
  <w:p w:rsidR="006F1C9A" w:rsidRPr="0067136B" w:rsidRDefault="006F1C9A" w:rsidP="0067136B">
    <w:pPr>
      <w:pStyle w:val="Rodap"/>
      <w:jc w:val="center"/>
      <w:rPr>
        <w:i/>
        <w:color w:val="1F3864" w:themeColor="accent1" w:themeShade="80"/>
      </w:rPr>
    </w:pPr>
    <w:r w:rsidRPr="0067136B">
      <w:rPr>
        <w:i/>
        <w:color w:val="1F3864" w:themeColor="accent1" w:themeShade="80"/>
      </w:rPr>
      <w:t>Fone: (54) 3295-7000 - camara@gramado.rs.leg.br - www.gramado.rs.leg.br</w:t>
    </w:r>
  </w:p>
  <w:p w:rsidR="006F1C9A" w:rsidRDefault="006F1C9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6AAC" w:rsidRDefault="000F6AAC" w:rsidP="00B17B53">
      <w:pPr>
        <w:spacing w:after="0" w:line="240" w:lineRule="auto"/>
      </w:pPr>
      <w:r>
        <w:separator/>
      </w:r>
    </w:p>
  </w:footnote>
  <w:footnote w:type="continuationSeparator" w:id="0">
    <w:p w:rsidR="000F6AAC" w:rsidRDefault="000F6AAC" w:rsidP="00B17B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C9A" w:rsidRDefault="006F1C9A" w:rsidP="007D60E8">
    <w:pPr>
      <w:pStyle w:val="Cabealho"/>
      <w:jc w:val="center"/>
    </w:pPr>
    <w:r>
      <w:rPr>
        <w:noProof/>
        <w:lang w:eastAsia="pt-BR"/>
      </w:rPr>
      <w:drawing>
        <wp:inline distT="0" distB="0" distL="0" distR="0">
          <wp:extent cx="1266825" cy="906551"/>
          <wp:effectExtent l="0" t="0" r="0"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amara NOVO.jpg"/>
                  <pic:cNvPicPr/>
                </pic:nvPicPr>
                <pic:blipFill>
                  <a:blip r:embed="rId1">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269839" cy="908708"/>
                  </a:xfrm>
                  <a:prstGeom prst="rect">
                    <a:avLst/>
                  </a:prstGeom>
                </pic:spPr>
              </pic:pic>
            </a:graphicData>
          </a:graphic>
        </wp:inline>
      </w:drawing>
    </w:r>
  </w:p>
  <w:p w:rsidR="006F1C9A" w:rsidRDefault="006F1C9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5175C"/>
    <w:multiLevelType w:val="hybridMultilevel"/>
    <w:tmpl w:val="9C56325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17655E"/>
    <w:multiLevelType w:val="multilevel"/>
    <w:tmpl w:val="E8B60E54"/>
    <w:lvl w:ilvl="0">
      <w:start w:val="7"/>
      <w:numFmt w:val="decimal"/>
      <w:lvlText w:val="%1."/>
      <w:lvlJc w:val="left"/>
      <w:pPr>
        <w:ind w:left="357" w:hanging="357"/>
      </w:pPr>
      <w:rPr>
        <w:rFonts w:hint="default"/>
      </w:rPr>
    </w:lvl>
    <w:lvl w:ilvl="1">
      <w:start w:val="1"/>
      <w:numFmt w:val="decimal"/>
      <w:lvlText w:val="%2%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 w15:restartNumberingAfterBreak="0">
    <w:nsid w:val="0892045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65667C"/>
    <w:multiLevelType w:val="multilevel"/>
    <w:tmpl w:val="6F1C267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A502131"/>
    <w:multiLevelType w:val="multilevel"/>
    <w:tmpl w:val="860C088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862D5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820AB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42C6E0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C71038"/>
    <w:multiLevelType w:val="hybridMultilevel"/>
    <w:tmpl w:val="09B026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E2B46C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406C84"/>
    <w:multiLevelType w:val="multilevel"/>
    <w:tmpl w:val="60E25152"/>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EAC082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EEC19DE"/>
    <w:multiLevelType w:val="multilevel"/>
    <w:tmpl w:val="E3F48BD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F82150E"/>
    <w:multiLevelType w:val="multilevel"/>
    <w:tmpl w:val="FED0124E"/>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3FC632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E4167AF"/>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6" w15:restartNumberingAfterBreak="0">
    <w:nsid w:val="5AAE16B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DCF26A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317378C"/>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9" w15:restartNumberingAfterBreak="0">
    <w:nsid w:val="65744E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BE57953"/>
    <w:multiLevelType w:val="multilevel"/>
    <w:tmpl w:val="F15AA824"/>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15E6481"/>
    <w:multiLevelType w:val="multilevel"/>
    <w:tmpl w:val="7B48D67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0"/>
  </w:num>
  <w:num w:numId="3">
    <w:abstractNumId w:val="19"/>
  </w:num>
  <w:num w:numId="4">
    <w:abstractNumId w:val="7"/>
  </w:num>
  <w:num w:numId="5">
    <w:abstractNumId w:val="8"/>
  </w:num>
  <w:num w:numId="6">
    <w:abstractNumId w:val="2"/>
  </w:num>
  <w:num w:numId="7">
    <w:abstractNumId w:val="6"/>
  </w:num>
  <w:num w:numId="8">
    <w:abstractNumId w:val="17"/>
  </w:num>
  <w:num w:numId="9">
    <w:abstractNumId w:val="5"/>
  </w:num>
  <w:num w:numId="10">
    <w:abstractNumId w:val="14"/>
  </w:num>
  <w:num w:numId="11">
    <w:abstractNumId w:val="20"/>
  </w:num>
  <w:num w:numId="12">
    <w:abstractNumId w:val="10"/>
  </w:num>
  <w:num w:numId="13">
    <w:abstractNumId w:val="13"/>
  </w:num>
  <w:num w:numId="14">
    <w:abstractNumId w:val="21"/>
  </w:num>
  <w:num w:numId="15">
    <w:abstractNumId w:val="3"/>
  </w:num>
  <w:num w:numId="16">
    <w:abstractNumId w:val="12"/>
  </w:num>
  <w:num w:numId="17">
    <w:abstractNumId w:val="15"/>
  </w:num>
  <w:num w:numId="18">
    <w:abstractNumId w:val="16"/>
  </w:num>
  <w:num w:numId="19">
    <w:abstractNumId w:val="18"/>
  </w:num>
  <w:num w:numId="20">
    <w:abstractNumId w:val="1"/>
  </w:num>
  <w:num w:numId="21">
    <w:abstractNumId w:val="9"/>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0EA"/>
    <w:rsid w:val="000046B9"/>
    <w:rsid w:val="00010BDE"/>
    <w:rsid w:val="00012609"/>
    <w:rsid w:val="00015D3A"/>
    <w:rsid w:val="00023F23"/>
    <w:rsid w:val="0003725E"/>
    <w:rsid w:val="00040890"/>
    <w:rsid w:val="0004169A"/>
    <w:rsid w:val="00042DD1"/>
    <w:rsid w:val="00042EF8"/>
    <w:rsid w:val="00043F3F"/>
    <w:rsid w:val="00047162"/>
    <w:rsid w:val="000508E0"/>
    <w:rsid w:val="00050AE2"/>
    <w:rsid w:val="000510EA"/>
    <w:rsid w:val="000514EB"/>
    <w:rsid w:val="00054B04"/>
    <w:rsid w:val="0005528B"/>
    <w:rsid w:val="00055F62"/>
    <w:rsid w:val="00060FAB"/>
    <w:rsid w:val="00074AE5"/>
    <w:rsid w:val="00082E9F"/>
    <w:rsid w:val="000864E9"/>
    <w:rsid w:val="00086A35"/>
    <w:rsid w:val="00087178"/>
    <w:rsid w:val="00087544"/>
    <w:rsid w:val="00096B9A"/>
    <w:rsid w:val="000A2BB8"/>
    <w:rsid w:val="000B17DF"/>
    <w:rsid w:val="000B6E65"/>
    <w:rsid w:val="000C02F2"/>
    <w:rsid w:val="000C6254"/>
    <w:rsid w:val="000D0571"/>
    <w:rsid w:val="000D06C5"/>
    <w:rsid w:val="000D335C"/>
    <w:rsid w:val="000D4018"/>
    <w:rsid w:val="000E2A67"/>
    <w:rsid w:val="000E6031"/>
    <w:rsid w:val="000E7F98"/>
    <w:rsid w:val="000F6AAC"/>
    <w:rsid w:val="00100977"/>
    <w:rsid w:val="001065CB"/>
    <w:rsid w:val="001074F4"/>
    <w:rsid w:val="00110704"/>
    <w:rsid w:val="00115289"/>
    <w:rsid w:val="00131B3F"/>
    <w:rsid w:val="00134023"/>
    <w:rsid w:val="00134A3B"/>
    <w:rsid w:val="001424A8"/>
    <w:rsid w:val="0015079A"/>
    <w:rsid w:val="00151B56"/>
    <w:rsid w:val="00155B6F"/>
    <w:rsid w:val="00162842"/>
    <w:rsid w:val="0016653E"/>
    <w:rsid w:val="001722C9"/>
    <w:rsid w:val="00172788"/>
    <w:rsid w:val="0019689E"/>
    <w:rsid w:val="00196F83"/>
    <w:rsid w:val="001A3C3B"/>
    <w:rsid w:val="001B4C5A"/>
    <w:rsid w:val="001B70E1"/>
    <w:rsid w:val="001C17AB"/>
    <w:rsid w:val="001C2A51"/>
    <w:rsid w:val="001C34C8"/>
    <w:rsid w:val="001C5ACB"/>
    <w:rsid w:val="001C7223"/>
    <w:rsid w:val="001D1B0F"/>
    <w:rsid w:val="001D5916"/>
    <w:rsid w:val="001D7159"/>
    <w:rsid w:val="001E6671"/>
    <w:rsid w:val="001F02B5"/>
    <w:rsid w:val="001F0A88"/>
    <w:rsid w:val="001F3AF0"/>
    <w:rsid w:val="00206C0F"/>
    <w:rsid w:val="0021429D"/>
    <w:rsid w:val="00217295"/>
    <w:rsid w:val="002201ED"/>
    <w:rsid w:val="00226812"/>
    <w:rsid w:val="00226E32"/>
    <w:rsid w:val="00235B63"/>
    <w:rsid w:val="00236CC6"/>
    <w:rsid w:val="00240183"/>
    <w:rsid w:val="00265AA6"/>
    <w:rsid w:val="0026738E"/>
    <w:rsid w:val="00267F04"/>
    <w:rsid w:val="00271DF1"/>
    <w:rsid w:val="00287255"/>
    <w:rsid w:val="002A0F61"/>
    <w:rsid w:val="002A1785"/>
    <w:rsid w:val="002A1F6A"/>
    <w:rsid w:val="002A7730"/>
    <w:rsid w:val="002C01A4"/>
    <w:rsid w:val="002C4E64"/>
    <w:rsid w:val="002D1E55"/>
    <w:rsid w:val="002E5DCE"/>
    <w:rsid w:val="002F2CB2"/>
    <w:rsid w:val="002F72FB"/>
    <w:rsid w:val="00304269"/>
    <w:rsid w:val="00314266"/>
    <w:rsid w:val="00315B62"/>
    <w:rsid w:val="00321B5E"/>
    <w:rsid w:val="003310D1"/>
    <w:rsid w:val="00340388"/>
    <w:rsid w:val="00341E57"/>
    <w:rsid w:val="00347737"/>
    <w:rsid w:val="003502A9"/>
    <w:rsid w:val="00354D85"/>
    <w:rsid w:val="00356634"/>
    <w:rsid w:val="00356AA3"/>
    <w:rsid w:val="0036296C"/>
    <w:rsid w:val="00364DB0"/>
    <w:rsid w:val="003654D7"/>
    <w:rsid w:val="0037028D"/>
    <w:rsid w:val="00375DA8"/>
    <w:rsid w:val="0039375A"/>
    <w:rsid w:val="00397E26"/>
    <w:rsid w:val="003A2368"/>
    <w:rsid w:val="003A4237"/>
    <w:rsid w:val="003B58E3"/>
    <w:rsid w:val="003B7E58"/>
    <w:rsid w:val="003C2160"/>
    <w:rsid w:val="003C2C8D"/>
    <w:rsid w:val="003C3380"/>
    <w:rsid w:val="003D2C56"/>
    <w:rsid w:val="003E22EA"/>
    <w:rsid w:val="003E3425"/>
    <w:rsid w:val="003F03BE"/>
    <w:rsid w:val="003F0429"/>
    <w:rsid w:val="00404640"/>
    <w:rsid w:val="00405E2C"/>
    <w:rsid w:val="00411710"/>
    <w:rsid w:val="0041338C"/>
    <w:rsid w:val="00414C3C"/>
    <w:rsid w:val="004151C9"/>
    <w:rsid w:val="0042170E"/>
    <w:rsid w:val="00422E63"/>
    <w:rsid w:val="00424CDA"/>
    <w:rsid w:val="00425236"/>
    <w:rsid w:val="0042796E"/>
    <w:rsid w:val="00434CA9"/>
    <w:rsid w:val="0044594F"/>
    <w:rsid w:val="00452F85"/>
    <w:rsid w:val="004548AE"/>
    <w:rsid w:val="004574BC"/>
    <w:rsid w:val="00470EC8"/>
    <w:rsid w:val="0048029F"/>
    <w:rsid w:val="00480303"/>
    <w:rsid w:val="00482222"/>
    <w:rsid w:val="00487662"/>
    <w:rsid w:val="00490DFF"/>
    <w:rsid w:val="00491450"/>
    <w:rsid w:val="00493E33"/>
    <w:rsid w:val="004B2EC3"/>
    <w:rsid w:val="004E06F0"/>
    <w:rsid w:val="004E0DD3"/>
    <w:rsid w:val="004F0611"/>
    <w:rsid w:val="004F60CE"/>
    <w:rsid w:val="005004AC"/>
    <w:rsid w:val="005065DA"/>
    <w:rsid w:val="00516FBB"/>
    <w:rsid w:val="00524086"/>
    <w:rsid w:val="005268BE"/>
    <w:rsid w:val="0053678C"/>
    <w:rsid w:val="00543452"/>
    <w:rsid w:val="005531D1"/>
    <w:rsid w:val="005571F7"/>
    <w:rsid w:val="00571658"/>
    <w:rsid w:val="00575776"/>
    <w:rsid w:val="00576E73"/>
    <w:rsid w:val="00582E39"/>
    <w:rsid w:val="005A3923"/>
    <w:rsid w:val="005B0DFA"/>
    <w:rsid w:val="005B13CD"/>
    <w:rsid w:val="005B5594"/>
    <w:rsid w:val="005B6862"/>
    <w:rsid w:val="005C084B"/>
    <w:rsid w:val="005D055F"/>
    <w:rsid w:val="005D0B3E"/>
    <w:rsid w:val="005D13BB"/>
    <w:rsid w:val="005D1617"/>
    <w:rsid w:val="005D5961"/>
    <w:rsid w:val="005E62D8"/>
    <w:rsid w:val="005E748A"/>
    <w:rsid w:val="005E7611"/>
    <w:rsid w:val="005F2128"/>
    <w:rsid w:val="005F3B14"/>
    <w:rsid w:val="0060140B"/>
    <w:rsid w:val="00604221"/>
    <w:rsid w:val="00620870"/>
    <w:rsid w:val="006272BC"/>
    <w:rsid w:val="00627313"/>
    <w:rsid w:val="00627978"/>
    <w:rsid w:val="0063056C"/>
    <w:rsid w:val="0063138D"/>
    <w:rsid w:val="00633C9D"/>
    <w:rsid w:val="00641D7D"/>
    <w:rsid w:val="00646BAD"/>
    <w:rsid w:val="006636B8"/>
    <w:rsid w:val="00670B14"/>
    <w:rsid w:val="0067136B"/>
    <w:rsid w:val="00671E97"/>
    <w:rsid w:val="00685F1B"/>
    <w:rsid w:val="00691320"/>
    <w:rsid w:val="00691649"/>
    <w:rsid w:val="00693C31"/>
    <w:rsid w:val="006A3729"/>
    <w:rsid w:val="006A439C"/>
    <w:rsid w:val="006B43A6"/>
    <w:rsid w:val="006C4A65"/>
    <w:rsid w:val="006D0287"/>
    <w:rsid w:val="006D418B"/>
    <w:rsid w:val="006D47C3"/>
    <w:rsid w:val="006D4E45"/>
    <w:rsid w:val="006E2000"/>
    <w:rsid w:val="006E2BE0"/>
    <w:rsid w:val="006F00FC"/>
    <w:rsid w:val="006F1C9A"/>
    <w:rsid w:val="006F502F"/>
    <w:rsid w:val="006F6387"/>
    <w:rsid w:val="006F69B2"/>
    <w:rsid w:val="006F7C9C"/>
    <w:rsid w:val="007074CF"/>
    <w:rsid w:val="00722E39"/>
    <w:rsid w:val="00726B36"/>
    <w:rsid w:val="00731790"/>
    <w:rsid w:val="00742353"/>
    <w:rsid w:val="00742382"/>
    <w:rsid w:val="00744782"/>
    <w:rsid w:val="0074519A"/>
    <w:rsid w:val="007508CA"/>
    <w:rsid w:val="007549D0"/>
    <w:rsid w:val="007549D6"/>
    <w:rsid w:val="00762785"/>
    <w:rsid w:val="00762D23"/>
    <w:rsid w:val="00772641"/>
    <w:rsid w:val="00772991"/>
    <w:rsid w:val="00773C2A"/>
    <w:rsid w:val="007763CB"/>
    <w:rsid w:val="0078712B"/>
    <w:rsid w:val="007921C6"/>
    <w:rsid w:val="007A0CEE"/>
    <w:rsid w:val="007A47A7"/>
    <w:rsid w:val="007A5E03"/>
    <w:rsid w:val="007B065A"/>
    <w:rsid w:val="007B7AAA"/>
    <w:rsid w:val="007B7F5F"/>
    <w:rsid w:val="007C2D81"/>
    <w:rsid w:val="007D60E8"/>
    <w:rsid w:val="007D7BBA"/>
    <w:rsid w:val="007E3C6E"/>
    <w:rsid w:val="007F1552"/>
    <w:rsid w:val="008022F5"/>
    <w:rsid w:val="008035A6"/>
    <w:rsid w:val="0081301F"/>
    <w:rsid w:val="00816FA2"/>
    <w:rsid w:val="00821C0E"/>
    <w:rsid w:val="00823759"/>
    <w:rsid w:val="00837440"/>
    <w:rsid w:val="008411C7"/>
    <w:rsid w:val="00843597"/>
    <w:rsid w:val="00854508"/>
    <w:rsid w:val="00872CCA"/>
    <w:rsid w:val="0087337B"/>
    <w:rsid w:val="00876924"/>
    <w:rsid w:val="0088510D"/>
    <w:rsid w:val="0088750C"/>
    <w:rsid w:val="008B0C42"/>
    <w:rsid w:val="008B4469"/>
    <w:rsid w:val="008C01C7"/>
    <w:rsid w:val="008C22A6"/>
    <w:rsid w:val="008D2E64"/>
    <w:rsid w:val="008D3099"/>
    <w:rsid w:val="008D4652"/>
    <w:rsid w:val="008D5B06"/>
    <w:rsid w:val="008D671D"/>
    <w:rsid w:val="008E1559"/>
    <w:rsid w:val="008E31B9"/>
    <w:rsid w:val="008F32DC"/>
    <w:rsid w:val="008F3BC6"/>
    <w:rsid w:val="008F7957"/>
    <w:rsid w:val="00900575"/>
    <w:rsid w:val="00905942"/>
    <w:rsid w:val="00915597"/>
    <w:rsid w:val="00916A40"/>
    <w:rsid w:val="00920430"/>
    <w:rsid w:val="0092060B"/>
    <w:rsid w:val="0092534A"/>
    <w:rsid w:val="00932E95"/>
    <w:rsid w:val="00933774"/>
    <w:rsid w:val="00933E5A"/>
    <w:rsid w:val="009373E8"/>
    <w:rsid w:val="00943925"/>
    <w:rsid w:val="00945444"/>
    <w:rsid w:val="00950C3C"/>
    <w:rsid w:val="00962126"/>
    <w:rsid w:val="00972F24"/>
    <w:rsid w:val="009740E1"/>
    <w:rsid w:val="00974AC3"/>
    <w:rsid w:val="009761D9"/>
    <w:rsid w:val="00982867"/>
    <w:rsid w:val="0098342C"/>
    <w:rsid w:val="009862A2"/>
    <w:rsid w:val="00986440"/>
    <w:rsid w:val="00990756"/>
    <w:rsid w:val="00993386"/>
    <w:rsid w:val="009962E2"/>
    <w:rsid w:val="00997BEE"/>
    <w:rsid w:val="009A1B74"/>
    <w:rsid w:val="009A5304"/>
    <w:rsid w:val="009C47DA"/>
    <w:rsid w:val="009C5F91"/>
    <w:rsid w:val="009C72FC"/>
    <w:rsid w:val="009D033B"/>
    <w:rsid w:val="009D6CF6"/>
    <w:rsid w:val="009E240B"/>
    <w:rsid w:val="009E35BC"/>
    <w:rsid w:val="009F5662"/>
    <w:rsid w:val="00A02511"/>
    <w:rsid w:val="00A05463"/>
    <w:rsid w:val="00A079E9"/>
    <w:rsid w:val="00A07E4D"/>
    <w:rsid w:val="00A126D5"/>
    <w:rsid w:val="00A14C4C"/>
    <w:rsid w:val="00A17016"/>
    <w:rsid w:val="00A23722"/>
    <w:rsid w:val="00A30312"/>
    <w:rsid w:val="00A33096"/>
    <w:rsid w:val="00A45180"/>
    <w:rsid w:val="00A70B89"/>
    <w:rsid w:val="00A80EC9"/>
    <w:rsid w:val="00A83075"/>
    <w:rsid w:val="00A84864"/>
    <w:rsid w:val="00A91701"/>
    <w:rsid w:val="00A94498"/>
    <w:rsid w:val="00A95A5F"/>
    <w:rsid w:val="00AA0455"/>
    <w:rsid w:val="00AA1FCC"/>
    <w:rsid w:val="00AA3280"/>
    <w:rsid w:val="00AA48AA"/>
    <w:rsid w:val="00AB1EB9"/>
    <w:rsid w:val="00AC1EE0"/>
    <w:rsid w:val="00AC2722"/>
    <w:rsid w:val="00AC6AB3"/>
    <w:rsid w:val="00AD1C96"/>
    <w:rsid w:val="00AE58BC"/>
    <w:rsid w:val="00AE6C68"/>
    <w:rsid w:val="00AF5697"/>
    <w:rsid w:val="00AF7B41"/>
    <w:rsid w:val="00B00B1F"/>
    <w:rsid w:val="00B05DA2"/>
    <w:rsid w:val="00B17B53"/>
    <w:rsid w:val="00B2214E"/>
    <w:rsid w:val="00B22B0E"/>
    <w:rsid w:val="00B23AE5"/>
    <w:rsid w:val="00B273CD"/>
    <w:rsid w:val="00B45455"/>
    <w:rsid w:val="00B46249"/>
    <w:rsid w:val="00B54735"/>
    <w:rsid w:val="00B564B1"/>
    <w:rsid w:val="00B65520"/>
    <w:rsid w:val="00B77655"/>
    <w:rsid w:val="00BA0DFF"/>
    <w:rsid w:val="00BA1344"/>
    <w:rsid w:val="00BA6ADC"/>
    <w:rsid w:val="00BA789E"/>
    <w:rsid w:val="00BB7256"/>
    <w:rsid w:val="00BC1E6D"/>
    <w:rsid w:val="00BD091F"/>
    <w:rsid w:val="00BD1FFF"/>
    <w:rsid w:val="00BD6E73"/>
    <w:rsid w:val="00BD7F2E"/>
    <w:rsid w:val="00BE3002"/>
    <w:rsid w:val="00BE6C2F"/>
    <w:rsid w:val="00BE6C9C"/>
    <w:rsid w:val="00C00AD3"/>
    <w:rsid w:val="00C0418C"/>
    <w:rsid w:val="00C17FAA"/>
    <w:rsid w:val="00C20797"/>
    <w:rsid w:val="00C20D7C"/>
    <w:rsid w:val="00C30AA1"/>
    <w:rsid w:val="00C35380"/>
    <w:rsid w:val="00C372E3"/>
    <w:rsid w:val="00C37BAC"/>
    <w:rsid w:val="00C40245"/>
    <w:rsid w:val="00C4317B"/>
    <w:rsid w:val="00C518D5"/>
    <w:rsid w:val="00C61310"/>
    <w:rsid w:val="00C62044"/>
    <w:rsid w:val="00C63CD1"/>
    <w:rsid w:val="00C64428"/>
    <w:rsid w:val="00C701B0"/>
    <w:rsid w:val="00C70447"/>
    <w:rsid w:val="00C709DF"/>
    <w:rsid w:val="00C74362"/>
    <w:rsid w:val="00C81FD7"/>
    <w:rsid w:val="00C949FB"/>
    <w:rsid w:val="00C9536D"/>
    <w:rsid w:val="00CA278A"/>
    <w:rsid w:val="00CA47F7"/>
    <w:rsid w:val="00CB49C7"/>
    <w:rsid w:val="00CC6E74"/>
    <w:rsid w:val="00CC7ABA"/>
    <w:rsid w:val="00CD2F89"/>
    <w:rsid w:val="00CD3621"/>
    <w:rsid w:val="00CD7F76"/>
    <w:rsid w:val="00CE3403"/>
    <w:rsid w:val="00CE6C46"/>
    <w:rsid w:val="00CF66FC"/>
    <w:rsid w:val="00D03E02"/>
    <w:rsid w:val="00D07E82"/>
    <w:rsid w:val="00D14E00"/>
    <w:rsid w:val="00D21214"/>
    <w:rsid w:val="00D22308"/>
    <w:rsid w:val="00D242B5"/>
    <w:rsid w:val="00D3248E"/>
    <w:rsid w:val="00D33E26"/>
    <w:rsid w:val="00D37A7F"/>
    <w:rsid w:val="00D412F4"/>
    <w:rsid w:val="00D41EB7"/>
    <w:rsid w:val="00D557EC"/>
    <w:rsid w:val="00D55A68"/>
    <w:rsid w:val="00D56492"/>
    <w:rsid w:val="00D62A77"/>
    <w:rsid w:val="00D63174"/>
    <w:rsid w:val="00D87EFA"/>
    <w:rsid w:val="00D95CFD"/>
    <w:rsid w:val="00DA0AC6"/>
    <w:rsid w:val="00DA3002"/>
    <w:rsid w:val="00DA3D94"/>
    <w:rsid w:val="00DA6DA4"/>
    <w:rsid w:val="00DA7BA6"/>
    <w:rsid w:val="00DB07FA"/>
    <w:rsid w:val="00DB2313"/>
    <w:rsid w:val="00DB6013"/>
    <w:rsid w:val="00DB7599"/>
    <w:rsid w:val="00DC1CBE"/>
    <w:rsid w:val="00DD6040"/>
    <w:rsid w:val="00DE7D28"/>
    <w:rsid w:val="00DF14D2"/>
    <w:rsid w:val="00DF6232"/>
    <w:rsid w:val="00DF750D"/>
    <w:rsid w:val="00E03142"/>
    <w:rsid w:val="00E105EA"/>
    <w:rsid w:val="00E229A5"/>
    <w:rsid w:val="00E249A3"/>
    <w:rsid w:val="00E26635"/>
    <w:rsid w:val="00E37388"/>
    <w:rsid w:val="00E45C2D"/>
    <w:rsid w:val="00E46210"/>
    <w:rsid w:val="00E53DAA"/>
    <w:rsid w:val="00E55917"/>
    <w:rsid w:val="00E623AB"/>
    <w:rsid w:val="00E74D17"/>
    <w:rsid w:val="00E85C37"/>
    <w:rsid w:val="00E9296F"/>
    <w:rsid w:val="00E9343F"/>
    <w:rsid w:val="00E939C7"/>
    <w:rsid w:val="00E94550"/>
    <w:rsid w:val="00E957DB"/>
    <w:rsid w:val="00E978F5"/>
    <w:rsid w:val="00E97F24"/>
    <w:rsid w:val="00EA2C2C"/>
    <w:rsid w:val="00EA3A4E"/>
    <w:rsid w:val="00EA6C3E"/>
    <w:rsid w:val="00EB1C01"/>
    <w:rsid w:val="00EB6FAF"/>
    <w:rsid w:val="00EC080F"/>
    <w:rsid w:val="00EC55CA"/>
    <w:rsid w:val="00EC566F"/>
    <w:rsid w:val="00EE2CB5"/>
    <w:rsid w:val="00EE415C"/>
    <w:rsid w:val="00EF7806"/>
    <w:rsid w:val="00F1073F"/>
    <w:rsid w:val="00F2289D"/>
    <w:rsid w:val="00F34DDE"/>
    <w:rsid w:val="00F438A0"/>
    <w:rsid w:val="00F46809"/>
    <w:rsid w:val="00F46A58"/>
    <w:rsid w:val="00F527C6"/>
    <w:rsid w:val="00F56A49"/>
    <w:rsid w:val="00F60212"/>
    <w:rsid w:val="00F71802"/>
    <w:rsid w:val="00F751A1"/>
    <w:rsid w:val="00F90F2F"/>
    <w:rsid w:val="00F94069"/>
    <w:rsid w:val="00F95147"/>
    <w:rsid w:val="00F95197"/>
    <w:rsid w:val="00F97602"/>
    <w:rsid w:val="00FA1DF7"/>
    <w:rsid w:val="00FC3928"/>
    <w:rsid w:val="00FC3EAD"/>
    <w:rsid w:val="00FC513B"/>
    <w:rsid w:val="00FD395D"/>
    <w:rsid w:val="00FD4435"/>
    <w:rsid w:val="00FD773B"/>
    <w:rsid w:val="00FE5408"/>
    <w:rsid w:val="00FF2F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26D5A63E"/>
  <w15:docId w15:val="{A36BB82B-7D9A-4D6C-B646-B7D771C41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26635"/>
    <w:pPr>
      <w:ind w:left="720"/>
      <w:contextualSpacing/>
    </w:pPr>
  </w:style>
  <w:style w:type="paragraph" w:customStyle="1" w:styleId="Default">
    <w:name w:val="Default"/>
    <w:rsid w:val="008D465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1074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F4"/>
  </w:style>
  <w:style w:type="paragraph" w:styleId="Rodap">
    <w:name w:val="footer"/>
    <w:basedOn w:val="Normal"/>
    <w:link w:val="RodapChar"/>
    <w:uiPriority w:val="99"/>
    <w:unhideWhenUsed/>
    <w:rsid w:val="00B17B53"/>
    <w:pPr>
      <w:tabs>
        <w:tab w:val="center" w:pos="4252"/>
        <w:tab w:val="right" w:pos="8504"/>
      </w:tabs>
      <w:spacing w:after="0" w:line="240" w:lineRule="auto"/>
    </w:pPr>
  </w:style>
  <w:style w:type="character" w:customStyle="1" w:styleId="RodapChar">
    <w:name w:val="Rodapé Char"/>
    <w:basedOn w:val="Fontepargpadro"/>
    <w:link w:val="Rodap"/>
    <w:uiPriority w:val="99"/>
    <w:rsid w:val="00B17B53"/>
  </w:style>
  <w:style w:type="paragraph" w:styleId="Textodebalo">
    <w:name w:val="Balloon Text"/>
    <w:basedOn w:val="Normal"/>
    <w:link w:val="TextodebaloChar"/>
    <w:uiPriority w:val="99"/>
    <w:semiHidden/>
    <w:unhideWhenUsed/>
    <w:rsid w:val="003C21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160"/>
    <w:rPr>
      <w:rFonts w:ascii="Segoe UI" w:hAnsi="Segoe UI" w:cs="Segoe UI"/>
      <w:sz w:val="18"/>
      <w:szCs w:val="18"/>
    </w:rPr>
  </w:style>
  <w:style w:type="paragraph" w:customStyle="1" w:styleId="Timesnewroman">
    <w:name w:val="Times new roman"/>
    <w:basedOn w:val="Normal"/>
    <w:rsid w:val="00A70B89"/>
    <w:pPr>
      <w:spacing w:after="0" w:line="240" w:lineRule="auto"/>
      <w:jc w:val="both"/>
    </w:pPr>
    <w:rPr>
      <w:rFonts w:ascii="Century Gothic" w:eastAsia="Times New Roman" w:hAnsi="Century Gothic" w:cs="Arial"/>
      <w:b/>
      <w:bCs/>
      <w:lang w:eastAsia="pt-BR"/>
    </w:rPr>
  </w:style>
  <w:style w:type="paragraph" w:styleId="SemEspaamento">
    <w:name w:val="No Spacing"/>
    <w:uiPriority w:val="1"/>
    <w:qFormat/>
    <w:rsid w:val="003E22EA"/>
    <w:pPr>
      <w:spacing w:after="0" w:line="240" w:lineRule="auto"/>
    </w:pPr>
  </w:style>
  <w:style w:type="character" w:customStyle="1" w:styleId="firstementa">
    <w:name w:val="firstementa"/>
    <w:basedOn w:val="Fontepargpadro"/>
    <w:rsid w:val="00010BDE"/>
  </w:style>
  <w:style w:type="character" w:customStyle="1" w:styleId="hidden">
    <w:name w:val="hidden"/>
    <w:basedOn w:val="Fontepargpadro"/>
    <w:rsid w:val="00010BDE"/>
  </w:style>
  <w:style w:type="paragraph" w:styleId="Textodenotaderodap">
    <w:name w:val="footnote text"/>
    <w:basedOn w:val="Normal"/>
    <w:link w:val="TextodenotaderodapChar"/>
    <w:uiPriority w:val="99"/>
    <w:semiHidden/>
    <w:unhideWhenUsed/>
    <w:rsid w:val="00010BD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10BDE"/>
    <w:rPr>
      <w:sz w:val="20"/>
      <w:szCs w:val="20"/>
    </w:rPr>
  </w:style>
  <w:style w:type="character" w:styleId="Refdenotaderodap">
    <w:name w:val="footnote reference"/>
    <w:basedOn w:val="Fontepargpadro"/>
    <w:uiPriority w:val="99"/>
    <w:semiHidden/>
    <w:unhideWhenUsed/>
    <w:rsid w:val="00010BDE"/>
    <w:rPr>
      <w:vertAlign w:val="superscript"/>
    </w:rPr>
  </w:style>
  <w:style w:type="character" w:customStyle="1" w:styleId="marcapalavra">
    <w:name w:val="marca_palavra"/>
    <w:basedOn w:val="Fontepargpadro"/>
    <w:rsid w:val="00010BDE"/>
  </w:style>
  <w:style w:type="paragraph" w:styleId="Corpodetexto">
    <w:name w:val="Body Text"/>
    <w:basedOn w:val="Normal"/>
    <w:link w:val="CorpodetextoChar"/>
    <w:uiPriority w:val="1"/>
    <w:qFormat/>
    <w:rsid w:val="006D4E45"/>
    <w:pPr>
      <w:widowControl w:val="0"/>
      <w:autoSpaceDE w:val="0"/>
      <w:autoSpaceDN w:val="0"/>
      <w:spacing w:after="0" w:line="240" w:lineRule="auto"/>
    </w:pPr>
    <w:rPr>
      <w:rFonts w:ascii="Arial" w:eastAsia="Arial" w:hAnsi="Arial" w:cs="Arial"/>
      <w:sz w:val="24"/>
      <w:szCs w:val="24"/>
      <w:lang w:eastAsia="pt-BR" w:bidi="pt-BR"/>
    </w:rPr>
  </w:style>
  <w:style w:type="character" w:customStyle="1" w:styleId="CorpodetextoChar">
    <w:name w:val="Corpo de texto Char"/>
    <w:basedOn w:val="Fontepargpadro"/>
    <w:link w:val="Corpodetexto"/>
    <w:uiPriority w:val="1"/>
    <w:rsid w:val="006D4E45"/>
    <w:rPr>
      <w:rFonts w:ascii="Arial" w:eastAsia="Arial" w:hAnsi="Arial" w:cs="Arial"/>
      <w:sz w:val="24"/>
      <w:szCs w:val="24"/>
      <w:lang w:eastAsia="pt-BR" w:bidi="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16828">
      <w:bodyDiv w:val="1"/>
      <w:marLeft w:val="0"/>
      <w:marRight w:val="0"/>
      <w:marTop w:val="0"/>
      <w:marBottom w:val="0"/>
      <w:divBdr>
        <w:top w:val="none" w:sz="0" w:space="0" w:color="auto"/>
        <w:left w:val="none" w:sz="0" w:space="0" w:color="auto"/>
        <w:bottom w:val="none" w:sz="0" w:space="0" w:color="auto"/>
        <w:right w:val="none" w:sz="0" w:space="0" w:color="auto"/>
      </w:divBdr>
    </w:div>
    <w:div w:id="132254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FE240-B443-44C6-94FE-5365915EA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2292</Words>
  <Characters>12377</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Gabriel</dc:creator>
  <cp:lastModifiedBy>Mariane</cp:lastModifiedBy>
  <cp:revision>3</cp:revision>
  <cp:lastPrinted>2018-02-22T13:10:00Z</cp:lastPrinted>
  <dcterms:created xsi:type="dcterms:W3CDTF">2018-06-26T19:41:00Z</dcterms:created>
  <dcterms:modified xsi:type="dcterms:W3CDTF">2018-06-26T20:19:00Z</dcterms:modified>
</cp:coreProperties>
</file>