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662" w:rsidRPr="009C54AC" w:rsidRDefault="00487662" w:rsidP="00FF40F3">
      <w:pPr>
        <w:pStyle w:val="SemEspaamento"/>
        <w:jc w:val="center"/>
        <w:rPr>
          <w:rFonts w:ascii="Arial" w:hAnsi="Arial" w:cs="Arial"/>
          <w:b/>
          <w:sz w:val="23"/>
          <w:szCs w:val="23"/>
        </w:rPr>
      </w:pPr>
      <w:r w:rsidRPr="009C54AC">
        <w:rPr>
          <w:rFonts w:ascii="Arial" w:hAnsi="Arial" w:cs="Arial"/>
          <w:b/>
          <w:sz w:val="23"/>
          <w:szCs w:val="23"/>
        </w:rPr>
        <w:t xml:space="preserve">COMISSÃO DE </w:t>
      </w:r>
      <w:r w:rsidR="00B16E1B" w:rsidRPr="009C54AC">
        <w:rPr>
          <w:rFonts w:ascii="Arial" w:hAnsi="Arial" w:cs="Arial"/>
          <w:b/>
          <w:sz w:val="23"/>
          <w:szCs w:val="23"/>
        </w:rPr>
        <w:t>INFRAESTRUTURA, TURISMO, DESENVOLVIMENTO E BEM-ESTAR SOCIAL</w:t>
      </w:r>
    </w:p>
    <w:p w:rsidR="00487662" w:rsidRPr="009C54AC" w:rsidRDefault="00487662" w:rsidP="00FF40F3">
      <w:pPr>
        <w:pStyle w:val="SemEspaamento"/>
        <w:rPr>
          <w:rFonts w:ascii="Arial" w:hAnsi="Arial" w:cs="Arial"/>
          <w:sz w:val="23"/>
          <w:szCs w:val="23"/>
        </w:rPr>
      </w:pPr>
    </w:p>
    <w:p w:rsidR="001300B5" w:rsidRPr="009C54AC" w:rsidRDefault="001300B5" w:rsidP="001300B5">
      <w:pPr>
        <w:pStyle w:val="SemEspaamento"/>
        <w:jc w:val="both"/>
        <w:rPr>
          <w:rFonts w:ascii="Arial" w:hAnsi="Arial" w:cs="Arial"/>
          <w:sz w:val="23"/>
          <w:szCs w:val="23"/>
        </w:rPr>
      </w:pPr>
      <w:r w:rsidRPr="009C54AC">
        <w:rPr>
          <w:rFonts w:ascii="Arial" w:hAnsi="Arial" w:cs="Arial"/>
          <w:b/>
          <w:sz w:val="23"/>
          <w:szCs w:val="23"/>
        </w:rPr>
        <w:t>Parecer:</w:t>
      </w:r>
      <w:r w:rsidRPr="009C54AC">
        <w:rPr>
          <w:rFonts w:ascii="Arial" w:hAnsi="Arial" w:cs="Arial"/>
          <w:sz w:val="23"/>
          <w:szCs w:val="23"/>
        </w:rPr>
        <w:t xml:space="preserve"> </w:t>
      </w:r>
      <w:r w:rsidR="00D17D4A" w:rsidRPr="009C54AC">
        <w:rPr>
          <w:rFonts w:ascii="Arial" w:hAnsi="Arial" w:cs="Arial"/>
          <w:sz w:val="23"/>
          <w:szCs w:val="23"/>
        </w:rPr>
        <w:t>5</w:t>
      </w:r>
      <w:r w:rsidR="009C54AC" w:rsidRPr="009C54AC">
        <w:rPr>
          <w:rFonts w:ascii="Arial" w:hAnsi="Arial" w:cs="Arial"/>
          <w:sz w:val="23"/>
          <w:szCs w:val="23"/>
        </w:rPr>
        <w:t>8</w:t>
      </w:r>
      <w:r w:rsidRPr="009C54AC">
        <w:rPr>
          <w:rFonts w:ascii="Arial" w:hAnsi="Arial" w:cs="Arial"/>
          <w:sz w:val="23"/>
          <w:szCs w:val="23"/>
        </w:rPr>
        <w:t>/2018</w:t>
      </w:r>
    </w:p>
    <w:p w:rsidR="00D258FC" w:rsidRPr="009C54AC" w:rsidRDefault="00D258FC" w:rsidP="00D258FC">
      <w:pPr>
        <w:pStyle w:val="SemEspaamento"/>
        <w:jc w:val="both"/>
        <w:rPr>
          <w:rFonts w:ascii="Arial" w:hAnsi="Arial" w:cs="Arial"/>
          <w:sz w:val="23"/>
          <w:szCs w:val="23"/>
        </w:rPr>
      </w:pPr>
      <w:bookmarkStart w:id="0" w:name="_Hlk515960379"/>
      <w:r w:rsidRPr="009C54AC">
        <w:rPr>
          <w:rFonts w:ascii="Arial" w:hAnsi="Arial" w:cs="Arial"/>
          <w:b/>
          <w:sz w:val="23"/>
          <w:szCs w:val="23"/>
        </w:rPr>
        <w:t>Data:</w:t>
      </w:r>
      <w:r w:rsidRPr="009C54AC">
        <w:rPr>
          <w:rFonts w:ascii="Arial" w:hAnsi="Arial" w:cs="Arial"/>
          <w:sz w:val="23"/>
          <w:szCs w:val="23"/>
        </w:rPr>
        <w:t xml:space="preserve"> </w:t>
      </w:r>
      <w:r w:rsidR="009477E2">
        <w:rPr>
          <w:rFonts w:ascii="Arial" w:hAnsi="Arial" w:cs="Arial"/>
          <w:sz w:val="23"/>
          <w:szCs w:val="23"/>
        </w:rPr>
        <w:t>30</w:t>
      </w:r>
      <w:r w:rsidRPr="009C54AC">
        <w:rPr>
          <w:rFonts w:ascii="Arial" w:hAnsi="Arial" w:cs="Arial"/>
          <w:sz w:val="23"/>
          <w:szCs w:val="23"/>
        </w:rPr>
        <w:t xml:space="preserve"> de agosto de 2018</w:t>
      </w:r>
    </w:p>
    <w:bookmarkEnd w:id="0"/>
    <w:p w:rsidR="009C54AC" w:rsidRPr="009C54AC" w:rsidRDefault="009C54AC" w:rsidP="009C54AC">
      <w:pPr>
        <w:pStyle w:val="SemEspaamento"/>
        <w:jc w:val="both"/>
        <w:rPr>
          <w:rFonts w:ascii="Arial" w:hAnsi="Arial" w:cs="Arial"/>
          <w:sz w:val="23"/>
          <w:szCs w:val="23"/>
        </w:rPr>
      </w:pPr>
      <w:r w:rsidRPr="009C54AC">
        <w:rPr>
          <w:rFonts w:ascii="Arial" w:hAnsi="Arial" w:cs="Arial"/>
          <w:b/>
          <w:sz w:val="23"/>
          <w:szCs w:val="23"/>
        </w:rPr>
        <w:t>Matéria:</w:t>
      </w:r>
      <w:r w:rsidRPr="009C54AC">
        <w:rPr>
          <w:rFonts w:ascii="Arial" w:hAnsi="Arial" w:cs="Arial"/>
          <w:sz w:val="23"/>
          <w:szCs w:val="23"/>
        </w:rPr>
        <w:t xml:space="preserve"> Projeto de Lei nº 033/2018 – com mensagem retificativa</w:t>
      </w:r>
    </w:p>
    <w:p w:rsidR="009C54AC" w:rsidRPr="009C54AC" w:rsidRDefault="009C54AC" w:rsidP="009C54AC">
      <w:pPr>
        <w:pStyle w:val="SemEspaamento"/>
        <w:jc w:val="both"/>
        <w:rPr>
          <w:rFonts w:ascii="Arial" w:hAnsi="Arial" w:cs="Arial"/>
          <w:sz w:val="23"/>
          <w:szCs w:val="23"/>
        </w:rPr>
      </w:pPr>
      <w:r w:rsidRPr="009C54AC">
        <w:rPr>
          <w:rFonts w:ascii="Arial" w:hAnsi="Arial" w:cs="Arial"/>
          <w:b/>
          <w:sz w:val="23"/>
          <w:szCs w:val="23"/>
        </w:rPr>
        <w:t>Ementa:</w:t>
      </w:r>
      <w:r w:rsidRPr="009C54AC">
        <w:rPr>
          <w:rFonts w:ascii="Arial" w:hAnsi="Arial" w:cs="Arial"/>
          <w:sz w:val="23"/>
          <w:szCs w:val="23"/>
        </w:rPr>
        <w:t xml:space="preserve"> Altera dispositivos do Art. 5º da Lei nº 2.912, de 06 de maio de 2011, que dispõe sobre o Regime Jurídico Único do Município de Gramado e dá outras providências.</w:t>
      </w:r>
    </w:p>
    <w:p w:rsidR="009C54AC" w:rsidRPr="009C54AC" w:rsidRDefault="009C54AC" w:rsidP="009C54AC">
      <w:pPr>
        <w:pStyle w:val="SemEspaamento"/>
        <w:jc w:val="both"/>
        <w:rPr>
          <w:rFonts w:ascii="Arial" w:hAnsi="Arial" w:cs="Arial"/>
          <w:bCs/>
          <w:sz w:val="23"/>
          <w:szCs w:val="23"/>
        </w:rPr>
      </w:pPr>
      <w:r w:rsidRPr="009C54AC">
        <w:rPr>
          <w:rFonts w:ascii="Arial" w:hAnsi="Arial" w:cs="Arial"/>
          <w:b/>
          <w:sz w:val="23"/>
          <w:szCs w:val="23"/>
        </w:rPr>
        <w:t>Protocolo:</w:t>
      </w:r>
      <w:r w:rsidRPr="009C54AC">
        <w:rPr>
          <w:rFonts w:ascii="Arial" w:hAnsi="Arial" w:cs="Arial"/>
          <w:sz w:val="23"/>
          <w:szCs w:val="23"/>
        </w:rPr>
        <w:t xml:space="preserve"> 18/07/2018</w:t>
      </w:r>
    </w:p>
    <w:p w:rsidR="009C54AC" w:rsidRPr="009C54AC" w:rsidRDefault="009C54AC" w:rsidP="009C54AC">
      <w:pPr>
        <w:pStyle w:val="SemEspaamento"/>
        <w:rPr>
          <w:rFonts w:ascii="Arial" w:hAnsi="Arial" w:cs="Arial"/>
          <w:sz w:val="23"/>
          <w:szCs w:val="23"/>
        </w:rPr>
      </w:pPr>
      <w:r w:rsidRPr="009C54AC">
        <w:rPr>
          <w:rFonts w:ascii="Arial" w:hAnsi="Arial" w:cs="Arial"/>
          <w:b/>
          <w:sz w:val="23"/>
          <w:szCs w:val="23"/>
        </w:rPr>
        <w:t>Autor:</w:t>
      </w:r>
      <w:r w:rsidRPr="009C54AC">
        <w:rPr>
          <w:rFonts w:ascii="Arial" w:hAnsi="Arial" w:cs="Arial"/>
          <w:sz w:val="23"/>
          <w:szCs w:val="23"/>
        </w:rPr>
        <w:t xml:space="preserve"> Poder Executivo</w:t>
      </w:r>
    </w:p>
    <w:p w:rsidR="009C54AC" w:rsidRPr="009C54AC" w:rsidRDefault="009C54AC" w:rsidP="009C54AC">
      <w:pPr>
        <w:pStyle w:val="SemEspaamento"/>
        <w:rPr>
          <w:rFonts w:ascii="Arial" w:hAnsi="Arial" w:cs="Arial"/>
          <w:sz w:val="23"/>
          <w:szCs w:val="23"/>
        </w:rPr>
      </w:pPr>
      <w:r w:rsidRPr="009C54AC">
        <w:rPr>
          <w:rFonts w:ascii="Arial" w:hAnsi="Arial" w:cs="Arial"/>
          <w:b/>
          <w:sz w:val="23"/>
          <w:szCs w:val="23"/>
        </w:rPr>
        <w:t xml:space="preserve">Relator: </w:t>
      </w:r>
      <w:r w:rsidRPr="009C54AC">
        <w:rPr>
          <w:rFonts w:ascii="Arial" w:hAnsi="Arial" w:cs="Arial"/>
          <w:sz w:val="23"/>
          <w:szCs w:val="23"/>
        </w:rPr>
        <w:t>Ver. Rosi Ecker Schmitt</w:t>
      </w:r>
    </w:p>
    <w:p w:rsidR="009C54AC" w:rsidRPr="009C54AC" w:rsidRDefault="009C54AC" w:rsidP="009C54AC">
      <w:pPr>
        <w:pStyle w:val="SemEspaamento"/>
        <w:rPr>
          <w:rFonts w:ascii="Arial" w:hAnsi="Arial" w:cs="Arial"/>
          <w:sz w:val="23"/>
          <w:szCs w:val="23"/>
        </w:rPr>
      </w:pPr>
      <w:r w:rsidRPr="009C54AC">
        <w:rPr>
          <w:rFonts w:ascii="Arial" w:hAnsi="Arial" w:cs="Arial"/>
          <w:b/>
          <w:sz w:val="23"/>
          <w:szCs w:val="23"/>
        </w:rPr>
        <w:t>Conclusão do Voto:</w:t>
      </w:r>
      <w:r w:rsidRPr="009C54AC">
        <w:rPr>
          <w:rFonts w:ascii="Arial" w:hAnsi="Arial" w:cs="Arial"/>
          <w:sz w:val="23"/>
          <w:szCs w:val="23"/>
        </w:rPr>
        <w:t xml:space="preserve"> favorável à tramitação da matéria</w:t>
      </w:r>
    </w:p>
    <w:p w:rsidR="009C54AC" w:rsidRPr="009C54AC" w:rsidRDefault="009C54AC" w:rsidP="009C54AC">
      <w:pPr>
        <w:pStyle w:val="SemEspaamento"/>
        <w:jc w:val="both"/>
        <w:rPr>
          <w:rFonts w:ascii="Arial" w:hAnsi="Arial" w:cs="Arial"/>
          <w:sz w:val="23"/>
          <w:szCs w:val="23"/>
        </w:rPr>
      </w:pPr>
    </w:p>
    <w:p w:rsidR="009C54AC" w:rsidRPr="009C54AC" w:rsidRDefault="009C54AC" w:rsidP="009C54AC">
      <w:pPr>
        <w:pStyle w:val="SemEspaamento"/>
        <w:jc w:val="center"/>
        <w:rPr>
          <w:rFonts w:ascii="Arial" w:hAnsi="Arial" w:cs="Arial"/>
          <w:b/>
          <w:sz w:val="23"/>
          <w:szCs w:val="23"/>
        </w:rPr>
      </w:pPr>
      <w:r w:rsidRPr="009C54AC">
        <w:rPr>
          <w:rFonts w:ascii="Arial" w:hAnsi="Arial" w:cs="Arial"/>
          <w:b/>
          <w:sz w:val="23"/>
          <w:szCs w:val="23"/>
        </w:rPr>
        <w:t>Relatório:</w:t>
      </w:r>
    </w:p>
    <w:p w:rsidR="009C54AC" w:rsidRPr="009C54AC" w:rsidRDefault="009C54AC" w:rsidP="009C54AC">
      <w:pPr>
        <w:pStyle w:val="SemEspaamento"/>
        <w:jc w:val="center"/>
        <w:rPr>
          <w:rFonts w:ascii="Arial" w:hAnsi="Arial" w:cs="Arial"/>
          <w:b/>
          <w:sz w:val="23"/>
          <w:szCs w:val="23"/>
        </w:rPr>
      </w:pPr>
    </w:p>
    <w:p w:rsidR="009C54AC" w:rsidRPr="009C54AC" w:rsidRDefault="009C54AC" w:rsidP="009C54AC">
      <w:pPr>
        <w:spacing w:line="276" w:lineRule="auto"/>
        <w:ind w:firstLine="1701"/>
        <w:jc w:val="both"/>
        <w:rPr>
          <w:rFonts w:ascii="Arial" w:hAnsi="Arial" w:cs="Arial"/>
          <w:sz w:val="23"/>
          <w:szCs w:val="23"/>
        </w:rPr>
      </w:pPr>
      <w:r w:rsidRPr="009C54AC">
        <w:rPr>
          <w:rFonts w:ascii="Arial" w:hAnsi="Arial" w:cs="Arial"/>
          <w:sz w:val="23"/>
          <w:szCs w:val="23"/>
        </w:rPr>
        <w:t>Foi encaminhado a esta Casa, o Projeto de Lei nº 33/2018, de autoria do Poder Executivo, protocolado em 18/07/2018, que requer autorização legislativa para que alterar dispositivos da Lei 2.912/2011, suprimindo a palavra “estável” do art. 5º da referida lei, objetivando permitir que o servidor de provimento efetivo possa receber FG antes do alcance da estabilidade, decorrente do cumprimento do estágio probatório de 03(três) anos. Aduz o proponente, na justificativa, que a Função gratificada é privativa de servidor titular de cargo efetivo, conforme inteligência do art. 37, V, da Constituição Federal, tendo eficácia limitada, o que depende de regulamentação específica. Informa, por conseguinte, que as funções gratificadas possuem caráter transitório e são designadas exclusivamente pelo Chefe do Poder Executivo, como ato discricionário, podendo ser delegada a qualquer servidor que possua vínculo com a Administração Pública (desde que de caráter efetivo), para atendimento de cargos de direção, chefia ou assessoramento. Assim, o normativo em vigor, que exige que o servidor seja “estável” para poder ser nomeado para Função de Confiança, impede que o Chefe do Poder Executivo, como também o Presidente do Legislativo e Presidente da Autarquia Gramadotur designem para o exercício de Função de Confiança servidores que não tenham concluído o estágio probatório, inibindo o exercício do Poder Discricionário da autoridade nomeante, acarretando prejuízo ao serviço público. Argumenta, por fim, que o Regime Jurídico dos Servidores Públicos da Administração Direta e Indireta da União permite aos servidores em estágio probatório exercer quaisquer cargos de confiança – direção, chefia ou assessoramento, transcrevendo o art. 20, § 3º da lei nº 8.112/1990, com tal dispositivo.</w:t>
      </w:r>
    </w:p>
    <w:p w:rsidR="009C54AC" w:rsidRPr="009C54AC" w:rsidRDefault="009C54AC" w:rsidP="009C54AC">
      <w:pPr>
        <w:spacing w:line="276" w:lineRule="auto"/>
        <w:ind w:firstLine="1701"/>
        <w:jc w:val="both"/>
        <w:rPr>
          <w:rFonts w:ascii="Arial" w:hAnsi="Arial" w:cs="Arial"/>
          <w:sz w:val="23"/>
          <w:szCs w:val="23"/>
        </w:rPr>
      </w:pPr>
      <w:r w:rsidRPr="009C54AC">
        <w:rPr>
          <w:rFonts w:ascii="Arial" w:hAnsi="Arial" w:cs="Arial"/>
          <w:sz w:val="23"/>
          <w:szCs w:val="23"/>
        </w:rPr>
        <w:t>O projeto já foi analisado pela Procuradora Geral da Casa, a qual proferiu Orientação Jurídica nº 57/2018, favorável à tramitação</w:t>
      </w:r>
      <w:r w:rsidRPr="009C54AC">
        <w:rPr>
          <w:rFonts w:ascii="Arial" w:hAnsi="Arial" w:cs="Arial"/>
          <w:b/>
          <w:sz w:val="23"/>
          <w:szCs w:val="23"/>
        </w:rPr>
        <w:t xml:space="preserve"> </w:t>
      </w:r>
      <w:r w:rsidRPr="009C54AC">
        <w:rPr>
          <w:rFonts w:ascii="Arial" w:hAnsi="Arial" w:cs="Arial"/>
          <w:sz w:val="23"/>
          <w:szCs w:val="23"/>
        </w:rPr>
        <w:t xml:space="preserve">do PL 33/2018, vez que atende as normas legais impostas, estando presentes a legalidade e </w:t>
      </w:r>
      <w:r w:rsidRPr="009C54AC">
        <w:rPr>
          <w:rFonts w:ascii="Arial" w:hAnsi="Arial" w:cs="Arial"/>
          <w:sz w:val="23"/>
          <w:szCs w:val="23"/>
        </w:rPr>
        <w:lastRenderedPageBreak/>
        <w:t>constitucionalidade.</w:t>
      </w:r>
      <w:r w:rsidRPr="009C54AC">
        <w:rPr>
          <w:rFonts w:ascii="Arial" w:hAnsi="Arial" w:cs="Arial"/>
          <w:bCs/>
          <w:sz w:val="23"/>
          <w:szCs w:val="23"/>
        </w:rPr>
        <w:t xml:space="preserve"> </w:t>
      </w:r>
      <w:r w:rsidRPr="009C54AC">
        <w:rPr>
          <w:rFonts w:ascii="Arial" w:hAnsi="Arial" w:cs="Arial"/>
          <w:sz w:val="23"/>
          <w:szCs w:val="23"/>
        </w:rPr>
        <w:t>Tal orientação jurídica embasa a elaboração do presente parecer.</w:t>
      </w:r>
    </w:p>
    <w:p w:rsidR="000E2A67" w:rsidRPr="009C54AC" w:rsidRDefault="00487662" w:rsidP="00FF40F3">
      <w:pPr>
        <w:pStyle w:val="SemEspaamento"/>
        <w:jc w:val="center"/>
        <w:rPr>
          <w:rFonts w:ascii="Arial" w:hAnsi="Arial" w:cs="Arial"/>
          <w:b/>
          <w:sz w:val="23"/>
          <w:szCs w:val="23"/>
        </w:rPr>
      </w:pPr>
      <w:r w:rsidRPr="009C54AC">
        <w:rPr>
          <w:rFonts w:ascii="Arial" w:hAnsi="Arial" w:cs="Arial"/>
          <w:b/>
          <w:sz w:val="23"/>
          <w:szCs w:val="23"/>
        </w:rPr>
        <w:t>Análise</w:t>
      </w:r>
      <w:r w:rsidR="000E2A67" w:rsidRPr="009C54AC">
        <w:rPr>
          <w:rFonts w:ascii="Arial" w:hAnsi="Arial" w:cs="Arial"/>
          <w:b/>
          <w:sz w:val="23"/>
          <w:szCs w:val="23"/>
        </w:rPr>
        <w:t>:</w:t>
      </w:r>
    </w:p>
    <w:p w:rsidR="001F21E0" w:rsidRPr="009C54AC" w:rsidRDefault="001F21E0" w:rsidP="00FF40F3">
      <w:pPr>
        <w:pStyle w:val="SemEspaamento"/>
        <w:jc w:val="center"/>
        <w:rPr>
          <w:rFonts w:ascii="Arial" w:hAnsi="Arial" w:cs="Arial"/>
          <w:b/>
          <w:sz w:val="23"/>
          <w:szCs w:val="23"/>
        </w:rPr>
      </w:pPr>
    </w:p>
    <w:p w:rsidR="00FC5EEC" w:rsidRPr="009C54AC" w:rsidRDefault="000E2A67" w:rsidP="00FF40F3">
      <w:pPr>
        <w:pStyle w:val="SemEspaamento"/>
        <w:jc w:val="both"/>
        <w:rPr>
          <w:rFonts w:ascii="Arial" w:hAnsi="Arial" w:cs="Arial"/>
          <w:sz w:val="23"/>
          <w:szCs w:val="23"/>
        </w:rPr>
      </w:pPr>
      <w:r w:rsidRPr="009C54AC">
        <w:rPr>
          <w:rFonts w:ascii="Arial" w:hAnsi="Arial" w:cs="Arial"/>
          <w:b/>
          <w:sz w:val="23"/>
          <w:szCs w:val="23"/>
        </w:rPr>
        <w:t>I –</w:t>
      </w:r>
      <w:r w:rsidRPr="009C54AC">
        <w:rPr>
          <w:rFonts w:ascii="Arial" w:hAnsi="Arial" w:cs="Arial"/>
          <w:sz w:val="23"/>
          <w:szCs w:val="23"/>
        </w:rPr>
        <w:t xml:space="preserve"> </w:t>
      </w:r>
      <w:r w:rsidRPr="009C54AC">
        <w:rPr>
          <w:rFonts w:ascii="Arial" w:hAnsi="Arial" w:cs="Arial"/>
          <w:b/>
          <w:sz w:val="23"/>
          <w:szCs w:val="23"/>
        </w:rPr>
        <w:t xml:space="preserve">Quanto </w:t>
      </w:r>
      <w:r w:rsidR="005406A5" w:rsidRPr="009C54AC">
        <w:rPr>
          <w:rFonts w:ascii="Arial" w:hAnsi="Arial" w:cs="Arial"/>
          <w:b/>
          <w:sz w:val="23"/>
          <w:szCs w:val="23"/>
        </w:rPr>
        <w:t>aos fundamentos legais para análise desta Comissão</w:t>
      </w:r>
      <w:r w:rsidR="008B46F2" w:rsidRPr="009C54AC">
        <w:rPr>
          <w:rFonts w:ascii="Arial" w:hAnsi="Arial" w:cs="Arial"/>
          <w:sz w:val="23"/>
          <w:szCs w:val="23"/>
        </w:rPr>
        <w:t>:</w:t>
      </w:r>
    </w:p>
    <w:p w:rsidR="000E2A67" w:rsidRPr="009C54AC" w:rsidRDefault="000E2A67" w:rsidP="00FF40F3">
      <w:pPr>
        <w:pStyle w:val="SemEspaamento"/>
        <w:jc w:val="both"/>
        <w:rPr>
          <w:rFonts w:ascii="Arial" w:hAnsi="Arial" w:cs="Arial"/>
          <w:sz w:val="23"/>
          <w:szCs w:val="23"/>
        </w:rPr>
      </w:pPr>
      <w:r w:rsidRPr="009C54AC">
        <w:rPr>
          <w:rFonts w:ascii="Arial" w:hAnsi="Arial" w:cs="Arial"/>
          <w:sz w:val="23"/>
          <w:szCs w:val="23"/>
        </w:rPr>
        <w:t>Art. 5</w:t>
      </w:r>
      <w:r w:rsidR="008D19A7" w:rsidRPr="009C54AC">
        <w:rPr>
          <w:rFonts w:ascii="Arial" w:hAnsi="Arial" w:cs="Arial"/>
          <w:sz w:val="23"/>
          <w:szCs w:val="23"/>
        </w:rPr>
        <w:t>6</w:t>
      </w:r>
      <w:r w:rsidRPr="009C54AC">
        <w:rPr>
          <w:rFonts w:ascii="Arial" w:hAnsi="Arial" w:cs="Arial"/>
          <w:sz w:val="23"/>
          <w:szCs w:val="23"/>
        </w:rPr>
        <w:t>, I, do Regimento Interno desta Casa</w:t>
      </w:r>
      <w:r w:rsidR="008B46F2" w:rsidRPr="009C54AC">
        <w:rPr>
          <w:rFonts w:ascii="Arial" w:hAnsi="Arial" w:cs="Arial"/>
          <w:sz w:val="23"/>
          <w:szCs w:val="23"/>
        </w:rPr>
        <w:t>;</w:t>
      </w:r>
    </w:p>
    <w:p w:rsidR="00E773FD" w:rsidRPr="009C54AC" w:rsidRDefault="00E773FD" w:rsidP="00FF40F3">
      <w:pPr>
        <w:pStyle w:val="SemEspaamento"/>
        <w:jc w:val="both"/>
        <w:rPr>
          <w:rFonts w:ascii="Arial" w:hAnsi="Arial" w:cs="Arial"/>
          <w:sz w:val="23"/>
          <w:szCs w:val="23"/>
        </w:rPr>
      </w:pPr>
    </w:p>
    <w:p w:rsidR="000E2A67" w:rsidRPr="009C54AC" w:rsidRDefault="00B7738C" w:rsidP="00FF40F3">
      <w:pPr>
        <w:pStyle w:val="SemEspaamento"/>
        <w:rPr>
          <w:rFonts w:ascii="Arial" w:hAnsi="Arial" w:cs="Arial"/>
          <w:b/>
          <w:bCs/>
          <w:color w:val="000000"/>
          <w:sz w:val="23"/>
          <w:szCs w:val="23"/>
        </w:rPr>
      </w:pPr>
      <w:r w:rsidRPr="009C54AC">
        <w:rPr>
          <w:rFonts w:ascii="Arial" w:hAnsi="Arial" w:cs="Arial"/>
          <w:b/>
          <w:bCs/>
          <w:color w:val="000000"/>
          <w:sz w:val="23"/>
          <w:szCs w:val="23"/>
        </w:rPr>
        <w:t>II – Quanto ao mérito:</w:t>
      </w:r>
    </w:p>
    <w:p w:rsidR="00E84FD9" w:rsidRPr="009C54AC" w:rsidRDefault="00E84FD9" w:rsidP="00E84FD9">
      <w:pPr>
        <w:pStyle w:val="SemEspaamento"/>
        <w:ind w:firstLine="2268"/>
        <w:jc w:val="both"/>
        <w:rPr>
          <w:rFonts w:ascii="Arial" w:hAnsi="Arial" w:cs="Arial"/>
          <w:sz w:val="23"/>
          <w:szCs w:val="23"/>
        </w:rPr>
      </w:pPr>
    </w:p>
    <w:p w:rsidR="009C54AC" w:rsidRPr="009C54AC" w:rsidRDefault="009C54AC" w:rsidP="009C54AC">
      <w:pPr>
        <w:pStyle w:val="SemEspaamento"/>
        <w:ind w:firstLine="2268"/>
        <w:jc w:val="both"/>
        <w:rPr>
          <w:rFonts w:ascii="Arial" w:hAnsi="Arial" w:cs="Arial"/>
          <w:sz w:val="23"/>
          <w:szCs w:val="23"/>
        </w:rPr>
      </w:pPr>
      <w:r w:rsidRPr="009C54AC">
        <w:rPr>
          <w:rFonts w:ascii="Arial" w:hAnsi="Arial" w:cs="Arial"/>
          <w:sz w:val="23"/>
          <w:szCs w:val="23"/>
        </w:rPr>
        <w:t xml:space="preserve">A mudança proposta pela Administração Municipal, para retirar do Regime Jurídico Único do Município a exigência de “estabilidade” na designação de Função Gratificada, ou seja, a exigência do término do estágio probatório para que o servidor público efetivo possa ocupar Cargo de confiança, foi disposta na legislação municipal por ato discricionário do Poder Executivo, porque assim entendeu o gestor na oportunidade da aprovação da Lei nº 2.912/2011, como critério de nomeação. </w:t>
      </w:r>
    </w:p>
    <w:p w:rsidR="009C54AC" w:rsidRPr="009C54AC" w:rsidRDefault="009C54AC" w:rsidP="009C54AC">
      <w:pPr>
        <w:pStyle w:val="SemEspaamento"/>
        <w:ind w:firstLine="2268"/>
        <w:jc w:val="both"/>
        <w:rPr>
          <w:rFonts w:ascii="Arial" w:hAnsi="Arial" w:cs="Arial"/>
          <w:sz w:val="23"/>
          <w:szCs w:val="23"/>
        </w:rPr>
      </w:pPr>
      <w:r w:rsidRPr="009C54AC">
        <w:rPr>
          <w:rFonts w:ascii="Arial" w:hAnsi="Arial" w:cs="Arial"/>
          <w:sz w:val="23"/>
          <w:szCs w:val="23"/>
        </w:rPr>
        <w:t xml:space="preserve">Temos, neste sentido, na Constituição Federal dois conceitos distintos: funções de confiança e cargos em comissão. No caso das funções de confiança, estabelece o inciso V do art. 37, que serão “exercidas exclusivamente por servidores ocupantes de cargo efetivo” ... Já no caso dos cargos em comissão encontramos “a serem preenchidos por servidores de carreira nos casos...” Os cargos serão preenchidos; as funções serão exercidas. Os verbos ajudam a revelar a distinção entre os conceitos. Os cargos são unidades completas de atribuições previstas na estrutura organizacional e, independentes dos cargos de provimento efetivo. As funções são acréscimos de responsabilidades de natureza gerencial ou de supervisão atribuídas a servidor ocupante de cargo efetivo, tendo como referência a correlação de atribuições. </w:t>
      </w:r>
    </w:p>
    <w:p w:rsidR="009C54AC" w:rsidRPr="009C54AC" w:rsidRDefault="009C54AC" w:rsidP="009C54AC">
      <w:pPr>
        <w:pStyle w:val="SemEspaamento"/>
        <w:ind w:firstLine="2268"/>
        <w:jc w:val="both"/>
        <w:rPr>
          <w:rFonts w:ascii="Arial" w:hAnsi="Arial" w:cs="Arial"/>
          <w:sz w:val="23"/>
          <w:szCs w:val="23"/>
        </w:rPr>
      </w:pPr>
      <w:r w:rsidRPr="009C54AC">
        <w:rPr>
          <w:rFonts w:ascii="Arial" w:hAnsi="Arial" w:cs="Arial"/>
          <w:sz w:val="23"/>
          <w:szCs w:val="23"/>
        </w:rPr>
        <w:t xml:space="preserve">A partir destas bases, podemos definir a função de que trata o texto constitucional como sendo um encargo de direção, chefia e assessoramento, atribuído a servidor ocupante de cargo efetivo. Ou seja, uma adição de atribuições relacionadas com as atividades de direção, chefia e assessoramento às atribuições do cargo efetivo. Esta característica de adição ou acoplamento de atribuições às atribuições de natureza técnica do cargo efetivo só tem realmente consistência se as atribuições do cargo efetivo do servidor mantiverem correlação com as atribuições de direção, chefia e assessoramento de unidade administrativa cujas competências incluam as atividades próprias do cargo efetivo. Não havendo esta estreita correlação entre as competências da unidade organizacional, as atribuições do cargo efetivo e, as atribuições de direção, chefia e assessoramento, estaremos diante de um conjunto de atribuições distintas que constituem, de fato, outro cargo. </w:t>
      </w:r>
    </w:p>
    <w:p w:rsidR="009C54AC" w:rsidRPr="009C54AC" w:rsidRDefault="009C54AC" w:rsidP="009C54AC">
      <w:pPr>
        <w:pStyle w:val="SemEspaamento"/>
        <w:ind w:firstLine="2268"/>
        <w:jc w:val="both"/>
        <w:rPr>
          <w:rFonts w:ascii="Arial" w:hAnsi="Arial" w:cs="Arial"/>
          <w:sz w:val="23"/>
          <w:szCs w:val="23"/>
        </w:rPr>
      </w:pPr>
      <w:r w:rsidRPr="009C54AC">
        <w:rPr>
          <w:rFonts w:ascii="Arial" w:hAnsi="Arial" w:cs="Arial"/>
          <w:sz w:val="23"/>
          <w:szCs w:val="23"/>
        </w:rPr>
        <w:t xml:space="preserve">O conceito de função, portanto, é inconcebível sem a correlação entre as atribuições técnicas e gerenciais vinculadas às competências de uma unidade organizacional. Esta correlação permite que a experiência adquirida ao longo da vida funcional de um servidor, no exercício de suas atribuições em atividades técnicas, se constitua em elemento relevante, para que possa se habilitar para o exercício de uma função gerencial. Nesta perspectiva, a </w:t>
      </w:r>
      <w:r w:rsidRPr="009C54AC">
        <w:rPr>
          <w:rFonts w:ascii="Arial" w:hAnsi="Arial" w:cs="Arial"/>
          <w:sz w:val="23"/>
          <w:szCs w:val="23"/>
        </w:rPr>
        <w:lastRenderedPageBreak/>
        <w:t xml:space="preserve">função gerencial se torna um prolongamento, por acoplamento, da atividade técnica. Ainda assim, a experiência técnica por si só não é suficiente para o exercício de função gerencial. É necessária formação específica para a função gerencial e a aquisição de outras habilidades, especialmente a capacidade de trabalhar em equipe, a capacidade de articulação e negociação e, principalmente, o desenvolvimento da capacidade de liderança entre seus pares. </w:t>
      </w:r>
    </w:p>
    <w:p w:rsidR="009C54AC" w:rsidRPr="009C54AC" w:rsidRDefault="009C54AC" w:rsidP="009C54AC">
      <w:pPr>
        <w:pStyle w:val="SemEspaamento"/>
        <w:ind w:firstLine="2268"/>
        <w:jc w:val="both"/>
        <w:rPr>
          <w:rFonts w:ascii="Arial" w:hAnsi="Arial" w:cs="Arial"/>
          <w:sz w:val="23"/>
          <w:szCs w:val="23"/>
        </w:rPr>
      </w:pPr>
      <w:r w:rsidRPr="009C54AC">
        <w:rPr>
          <w:rFonts w:ascii="Arial" w:hAnsi="Arial" w:cs="Arial"/>
          <w:sz w:val="23"/>
          <w:szCs w:val="23"/>
        </w:rPr>
        <w:t xml:space="preserve">Portanto, a regra é o exercício de cargos e funções pelo servidor aprovado em concurso público, ou seja, o servidor efetivo. Sobre o tema, leciona o doutrinador Hely Lopes Meirelles: “O concurso é o meio técnico posto à disposição da Administração Pública para obter-se moralidade, eficiência e aperfeiçoamento do serviço público e, ao mesmo tempo, propiciar igual oportunidade a todos os interessados que atendam aos requisitos da lei, consoante determina o art. 37, II, da CF. Pelo concurso afastam-se, pois, os ineptos e os apaniguados, que costumam abarrotar as repartições, num espetáculo degradante de protecionismo e falta de escrúpulos de políticos que se alçam e se mantêm no poder leiloando empregos públicos.’ O autor, também, define função: ‘é a atribuição ou o conjunto de atribuições que a Administração confere a cada categoria profissional ou comete individualmente a determinados servidores para a execução de serviços eventuais’. </w:t>
      </w:r>
    </w:p>
    <w:p w:rsidR="009C54AC" w:rsidRPr="009C54AC" w:rsidRDefault="009C54AC" w:rsidP="009C54AC">
      <w:pPr>
        <w:pStyle w:val="SemEspaamento"/>
        <w:ind w:firstLine="2268"/>
        <w:jc w:val="both"/>
        <w:rPr>
          <w:rFonts w:ascii="Arial" w:hAnsi="Arial" w:cs="Arial"/>
          <w:sz w:val="23"/>
          <w:szCs w:val="23"/>
        </w:rPr>
      </w:pPr>
      <w:r w:rsidRPr="009C54AC">
        <w:rPr>
          <w:rFonts w:ascii="Arial" w:hAnsi="Arial" w:cs="Arial"/>
          <w:sz w:val="23"/>
          <w:szCs w:val="23"/>
        </w:rPr>
        <w:t xml:space="preserve">Neste contexto, é perceptível que a FG só possa ser designada a servidor público efetivo, cuja adição de atribuições estejam relacionadas com as atividades de direção, chefia e assessoramento às atribuições do cargo efetivo. Contudo, a exigência de “estabilidade” para designação de Função Gratificada não é exigida pela Constituição Federal, tampouco pela Constituição Estadual ou lei Orgânica Municipal, ou ainda pelo Regime Jurídico dos Servidores Públicos da União, constante no caso, apenas do texto municipal em lei ordinária. </w:t>
      </w:r>
    </w:p>
    <w:p w:rsidR="009C54AC" w:rsidRPr="009C54AC" w:rsidRDefault="009C54AC" w:rsidP="009C54AC">
      <w:pPr>
        <w:pStyle w:val="SemEspaamento"/>
        <w:ind w:firstLine="2268"/>
        <w:jc w:val="both"/>
        <w:rPr>
          <w:rFonts w:ascii="Arial" w:hAnsi="Arial" w:cs="Arial"/>
          <w:sz w:val="23"/>
          <w:szCs w:val="23"/>
        </w:rPr>
      </w:pPr>
      <w:r w:rsidRPr="009C54AC">
        <w:rPr>
          <w:rFonts w:ascii="Arial" w:hAnsi="Arial" w:cs="Arial"/>
          <w:sz w:val="23"/>
          <w:szCs w:val="23"/>
        </w:rPr>
        <w:t xml:space="preserve">Desta feita, a inserção da exigência de estabilidade para ocupar “FG”, como ocorreu no passado, como também a iniciativa para retirada da palavra “estável” no art. 5º da lei nº 2.912/2011, ora proposta pelo Executivo Municipal, são medidas decorrentes do poder discricionário conferido ao Poder Executivo, e como tal, passíveis da avaliação de conveniência e oportunidade pelo Gestor Público. </w:t>
      </w:r>
    </w:p>
    <w:p w:rsidR="009C54AC" w:rsidRPr="009C54AC" w:rsidRDefault="009C54AC" w:rsidP="009C54AC">
      <w:pPr>
        <w:pStyle w:val="SemEspaamento"/>
        <w:ind w:firstLine="2268"/>
        <w:jc w:val="both"/>
        <w:rPr>
          <w:rFonts w:ascii="Arial" w:hAnsi="Arial" w:cs="Arial"/>
          <w:sz w:val="23"/>
          <w:szCs w:val="23"/>
        </w:rPr>
      </w:pPr>
      <w:r w:rsidRPr="009C54AC">
        <w:rPr>
          <w:rFonts w:ascii="Arial" w:hAnsi="Arial" w:cs="Arial"/>
          <w:sz w:val="23"/>
          <w:szCs w:val="23"/>
        </w:rPr>
        <w:t xml:space="preserve">Observamos, contudo, que o art. 38 da Lei 2.912/2011 também registra a palavra “estável” como requisito para o exercício de função de confiança, fato corrigido pela EMENDA RETIFICATIVA apresentada, bem como o § 7º do art. 6º da Lei nº 2.913/2011, que trata do Plano de carreira do magistério público municipal, onde a estabilidade também é requisito para indicação de Função Gratificada. </w:t>
      </w:r>
    </w:p>
    <w:p w:rsidR="009C54AC" w:rsidRPr="009C54AC" w:rsidRDefault="009C54AC" w:rsidP="009C54AC">
      <w:pPr>
        <w:pStyle w:val="SemEspaamento"/>
        <w:ind w:firstLine="2268"/>
        <w:jc w:val="both"/>
        <w:rPr>
          <w:rFonts w:ascii="Arial" w:hAnsi="Arial" w:cs="Arial"/>
          <w:sz w:val="23"/>
          <w:szCs w:val="23"/>
        </w:rPr>
      </w:pPr>
      <w:r w:rsidRPr="009C54AC">
        <w:rPr>
          <w:rFonts w:ascii="Arial" w:hAnsi="Arial" w:cs="Arial"/>
          <w:sz w:val="23"/>
          <w:szCs w:val="23"/>
        </w:rPr>
        <w:t xml:space="preserve">Desta forma, a melhor medida seria o alinhamento de toda legislação neste sentido, evitando assim problemas de interpretação na aplicação da norma. </w:t>
      </w:r>
    </w:p>
    <w:p w:rsidR="00A33CA8" w:rsidRPr="009C54AC" w:rsidRDefault="00A33CA8" w:rsidP="00FF40F3">
      <w:pPr>
        <w:tabs>
          <w:tab w:val="left" w:pos="2268"/>
          <w:tab w:val="left" w:pos="5059"/>
        </w:tabs>
        <w:spacing w:line="240" w:lineRule="auto"/>
        <w:jc w:val="center"/>
        <w:rPr>
          <w:rFonts w:ascii="Arial" w:eastAsia="Calibri" w:hAnsi="Arial" w:cs="Arial"/>
          <w:b/>
          <w:sz w:val="23"/>
          <w:szCs w:val="23"/>
        </w:rPr>
      </w:pPr>
      <w:r w:rsidRPr="009C54AC">
        <w:rPr>
          <w:rFonts w:ascii="Arial" w:eastAsia="Calibri" w:hAnsi="Arial" w:cs="Arial"/>
          <w:b/>
          <w:sz w:val="23"/>
          <w:szCs w:val="23"/>
        </w:rPr>
        <w:t>Conclusão do Voto:</w:t>
      </w:r>
    </w:p>
    <w:p w:rsidR="009C54AC" w:rsidRPr="009C54AC" w:rsidRDefault="00A33CA8" w:rsidP="009C54AC">
      <w:pPr>
        <w:spacing w:line="240" w:lineRule="auto"/>
        <w:ind w:firstLine="2268"/>
        <w:jc w:val="both"/>
        <w:rPr>
          <w:rFonts w:ascii="Arial" w:eastAsia="Calibri" w:hAnsi="Arial" w:cs="Arial"/>
          <w:sz w:val="23"/>
          <w:szCs w:val="23"/>
        </w:rPr>
      </w:pPr>
      <w:r w:rsidRPr="009C54AC">
        <w:rPr>
          <w:rFonts w:ascii="Arial" w:eastAsia="Calibri" w:hAnsi="Arial" w:cs="Arial"/>
          <w:sz w:val="23"/>
          <w:szCs w:val="23"/>
        </w:rPr>
        <w:tab/>
      </w:r>
      <w:r w:rsidR="009C54AC" w:rsidRPr="009C54AC">
        <w:rPr>
          <w:rFonts w:ascii="Arial" w:eastAsia="Calibri" w:hAnsi="Arial" w:cs="Arial"/>
          <w:sz w:val="23"/>
          <w:szCs w:val="23"/>
        </w:rPr>
        <w:t xml:space="preserve">Diante dos fundamentos legais e constitucionais expostos, com fundamento na Orientação Jurídica da Procuradora Geral desta Casa, esta Relatoria, depois de debate realizado na Comissão, disponibiliza o presente voto favorável à tramitação do PL 33/2018, com a </w:t>
      </w:r>
      <w:r w:rsidR="009C54AC" w:rsidRPr="009C54AC">
        <w:rPr>
          <w:rFonts w:ascii="Arial" w:eastAsia="Calibri" w:hAnsi="Arial" w:cs="Arial"/>
          <w:i/>
          <w:sz w:val="23"/>
          <w:szCs w:val="23"/>
          <w:u w:val="single"/>
        </w:rPr>
        <w:t>mensagem retificativa</w:t>
      </w:r>
      <w:r w:rsidR="009C54AC" w:rsidRPr="009C54AC">
        <w:rPr>
          <w:rFonts w:ascii="Arial" w:eastAsia="Calibri" w:hAnsi="Arial" w:cs="Arial"/>
          <w:sz w:val="23"/>
          <w:szCs w:val="23"/>
        </w:rPr>
        <w:t xml:space="preserve"> </w:t>
      </w:r>
      <w:r w:rsidR="009C54AC" w:rsidRPr="009C54AC">
        <w:rPr>
          <w:rFonts w:ascii="Arial" w:eastAsia="Calibri" w:hAnsi="Arial" w:cs="Arial"/>
          <w:sz w:val="23"/>
          <w:szCs w:val="23"/>
        </w:rPr>
        <w:lastRenderedPageBreak/>
        <w:t xml:space="preserve">apresentada, vez que atende as normas legais impostas, estando presentes a legalidade e constitucionalidade, </w:t>
      </w:r>
      <w:r w:rsidR="009C54AC" w:rsidRPr="009C54AC">
        <w:rPr>
          <w:rFonts w:ascii="Arial" w:eastAsia="Calibri" w:hAnsi="Arial" w:cs="Arial"/>
          <w:b/>
          <w:sz w:val="23"/>
          <w:szCs w:val="23"/>
        </w:rPr>
        <w:t>observados o alinhamento dos demais artigos da legislação municipal que tratam do mesmo tema, a ser requerido ao Executivo Municipal.</w:t>
      </w:r>
      <w:r w:rsidR="009C54AC" w:rsidRPr="009C54AC">
        <w:rPr>
          <w:rFonts w:ascii="Arial" w:eastAsia="Calibri" w:hAnsi="Arial" w:cs="Arial"/>
          <w:sz w:val="23"/>
          <w:szCs w:val="23"/>
        </w:rPr>
        <w:tab/>
      </w:r>
    </w:p>
    <w:p w:rsidR="00A33CA8" w:rsidRPr="009C54AC" w:rsidRDefault="00A33CA8" w:rsidP="009C54AC">
      <w:pPr>
        <w:spacing w:line="240" w:lineRule="auto"/>
        <w:ind w:firstLine="2268"/>
        <w:jc w:val="both"/>
        <w:rPr>
          <w:rFonts w:ascii="Arial" w:eastAsia="Calibri" w:hAnsi="Arial" w:cs="Arial"/>
          <w:sz w:val="23"/>
          <w:szCs w:val="23"/>
        </w:rPr>
      </w:pPr>
      <w:r w:rsidRPr="009C54AC">
        <w:rPr>
          <w:rFonts w:ascii="Arial" w:eastAsia="Calibri" w:hAnsi="Arial" w:cs="Arial"/>
          <w:sz w:val="23"/>
          <w:szCs w:val="23"/>
        </w:rPr>
        <w:tab/>
        <w:t xml:space="preserve">Sala das Comissões, em </w:t>
      </w:r>
      <w:r w:rsidR="009477E2">
        <w:rPr>
          <w:rFonts w:ascii="Arial" w:eastAsia="Calibri" w:hAnsi="Arial" w:cs="Arial"/>
          <w:sz w:val="23"/>
          <w:szCs w:val="23"/>
        </w:rPr>
        <w:t>30</w:t>
      </w:r>
      <w:bookmarkStart w:id="1" w:name="_GoBack"/>
      <w:bookmarkEnd w:id="1"/>
      <w:r w:rsidRPr="009C54AC">
        <w:rPr>
          <w:rFonts w:ascii="Arial" w:eastAsia="Calibri" w:hAnsi="Arial" w:cs="Arial"/>
          <w:sz w:val="23"/>
          <w:szCs w:val="23"/>
        </w:rPr>
        <w:t xml:space="preserve"> de </w:t>
      </w:r>
      <w:r w:rsidR="003C7988" w:rsidRPr="009C54AC">
        <w:rPr>
          <w:rFonts w:ascii="Arial" w:eastAsia="Calibri" w:hAnsi="Arial" w:cs="Arial"/>
          <w:sz w:val="23"/>
          <w:szCs w:val="23"/>
        </w:rPr>
        <w:t>agosto</w:t>
      </w:r>
      <w:r w:rsidRPr="009C54AC">
        <w:rPr>
          <w:rFonts w:ascii="Arial" w:eastAsia="Calibri" w:hAnsi="Arial" w:cs="Arial"/>
          <w:sz w:val="23"/>
          <w:szCs w:val="23"/>
        </w:rPr>
        <w:t xml:space="preserve"> de 2018.</w:t>
      </w:r>
    </w:p>
    <w:p w:rsidR="00E84FD9" w:rsidRPr="009C54AC" w:rsidRDefault="00E84FD9" w:rsidP="00E84FD9">
      <w:pPr>
        <w:pStyle w:val="SemEspaamento"/>
        <w:jc w:val="center"/>
        <w:rPr>
          <w:rFonts w:ascii="Arial" w:hAnsi="Arial" w:cs="Arial"/>
          <w:sz w:val="23"/>
          <w:szCs w:val="23"/>
        </w:rPr>
      </w:pPr>
    </w:p>
    <w:p w:rsidR="00E84FD9" w:rsidRPr="009C54AC" w:rsidRDefault="00E84FD9" w:rsidP="00E84FD9">
      <w:pPr>
        <w:pStyle w:val="SemEspaamento"/>
        <w:ind w:left="2832"/>
        <w:rPr>
          <w:rFonts w:ascii="Arial" w:hAnsi="Arial" w:cs="Arial"/>
          <w:sz w:val="23"/>
          <w:szCs w:val="23"/>
        </w:rPr>
      </w:pPr>
      <w:r w:rsidRPr="009C54AC">
        <w:rPr>
          <w:rFonts w:ascii="Arial" w:hAnsi="Arial" w:cs="Arial"/>
          <w:sz w:val="23"/>
          <w:szCs w:val="23"/>
        </w:rPr>
        <w:t xml:space="preserve">Ver. </w:t>
      </w:r>
      <w:bookmarkStart w:id="2" w:name="_Hlk510426588"/>
      <w:r w:rsidRPr="009C54AC">
        <w:rPr>
          <w:rFonts w:ascii="Arial" w:hAnsi="Arial" w:cs="Arial"/>
          <w:sz w:val="23"/>
          <w:szCs w:val="23"/>
        </w:rPr>
        <w:t>Rosi Ecker Schmitt</w:t>
      </w:r>
    </w:p>
    <w:bookmarkEnd w:id="2"/>
    <w:p w:rsidR="00E84FD9" w:rsidRPr="009C54AC" w:rsidRDefault="00E84FD9" w:rsidP="00E84FD9">
      <w:pPr>
        <w:pStyle w:val="SemEspaamento"/>
        <w:jc w:val="center"/>
        <w:rPr>
          <w:rFonts w:ascii="Arial" w:hAnsi="Arial" w:cs="Arial"/>
          <w:sz w:val="23"/>
          <w:szCs w:val="23"/>
        </w:rPr>
      </w:pPr>
      <w:r w:rsidRPr="009C54AC">
        <w:rPr>
          <w:rFonts w:ascii="Arial" w:hAnsi="Arial" w:cs="Arial"/>
          <w:sz w:val="23"/>
          <w:szCs w:val="23"/>
        </w:rPr>
        <w:t xml:space="preserve">Presidente    </w:t>
      </w:r>
    </w:p>
    <w:p w:rsidR="00A73030" w:rsidRDefault="00C1302F" w:rsidP="00FF40F3">
      <w:pPr>
        <w:pStyle w:val="SemEspaamento"/>
        <w:jc w:val="center"/>
        <w:rPr>
          <w:rFonts w:ascii="Arial" w:hAnsi="Arial" w:cs="Arial"/>
          <w:sz w:val="23"/>
          <w:szCs w:val="23"/>
        </w:rPr>
      </w:pPr>
      <w:r w:rsidRPr="009C54AC">
        <w:rPr>
          <w:rFonts w:ascii="Arial" w:hAnsi="Arial" w:cs="Arial"/>
          <w:sz w:val="23"/>
          <w:szCs w:val="23"/>
        </w:rPr>
        <w:t>Relator</w:t>
      </w:r>
    </w:p>
    <w:p w:rsidR="009A3499" w:rsidRPr="009C54AC" w:rsidRDefault="009A3499" w:rsidP="00FF40F3">
      <w:pPr>
        <w:pStyle w:val="SemEspaamento"/>
        <w:jc w:val="center"/>
        <w:rPr>
          <w:rFonts w:ascii="Arial" w:hAnsi="Arial" w:cs="Arial"/>
          <w:sz w:val="23"/>
          <w:szCs w:val="23"/>
        </w:rPr>
      </w:pPr>
    </w:p>
    <w:p w:rsidR="00487662" w:rsidRPr="009C54AC" w:rsidRDefault="00487662" w:rsidP="00FF40F3">
      <w:pPr>
        <w:pStyle w:val="SemEspaamento"/>
        <w:jc w:val="center"/>
        <w:rPr>
          <w:rFonts w:ascii="Arial" w:hAnsi="Arial" w:cs="Arial"/>
          <w:sz w:val="23"/>
          <w:szCs w:val="23"/>
        </w:rPr>
      </w:pPr>
      <w:r w:rsidRPr="009C54AC">
        <w:rPr>
          <w:rFonts w:ascii="Arial" w:hAnsi="Arial" w:cs="Arial"/>
          <w:sz w:val="23"/>
          <w:szCs w:val="23"/>
        </w:rPr>
        <w:t>Acompanhando o voto d</w:t>
      </w:r>
      <w:r w:rsidR="00762785" w:rsidRPr="009C54AC">
        <w:rPr>
          <w:rFonts w:ascii="Arial" w:hAnsi="Arial" w:cs="Arial"/>
          <w:sz w:val="23"/>
          <w:szCs w:val="23"/>
        </w:rPr>
        <w:t>o</w:t>
      </w:r>
      <w:r w:rsidRPr="009C54AC">
        <w:rPr>
          <w:rFonts w:ascii="Arial" w:hAnsi="Arial" w:cs="Arial"/>
          <w:sz w:val="23"/>
          <w:szCs w:val="23"/>
        </w:rPr>
        <w:t xml:space="preserve"> relator:</w:t>
      </w:r>
    </w:p>
    <w:p w:rsidR="001D4688" w:rsidRPr="009C54AC" w:rsidRDefault="001D4688" w:rsidP="00FF40F3">
      <w:pPr>
        <w:pStyle w:val="SemEspaamento"/>
        <w:jc w:val="center"/>
        <w:rPr>
          <w:rFonts w:ascii="Arial" w:hAnsi="Arial" w:cs="Arial"/>
          <w:sz w:val="23"/>
          <w:szCs w:val="23"/>
        </w:rPr>
      </w:pPr>
    </w:p>
    <w:p w:rsidR="00C30E67" w:rsidRPr="009C54AC" w:rsidRDefault="00C30E67" w:rsidP="00FF40F3">
      <w:pPr>
        <w:pStyle w:val="SemEspaamento"/>
        <w:jc w:val="center"/>
        <w:rPr>
          <w:rFonts w:ascii="Arial" w:hAnsi="Arial" w:cs="Arial"/>
          <w:sz w:val="23"/>
          <w:szCs w:val="23"/>
        </w:rPr>
      </w:pPr>
    </w:p>
    <w:p w:rsidR="00B7738C" w:rsidRPr="009C54AC" w:rsidRDefault="009A3499" w:rsidP="00FF40F3">
      <w:pPr>
        <w:pStyle w:val="SemEspaamento"/>
        <w:ind w:left="2832"/>
        <w:rPr>
          <w:rFonts w:ascii="Arial" w:hAnsi="Arial" w:cs="Arial"/>
          <w:sz w:val="23"/>
          <w:szCs w:val="23"/>
        </w:rPr>
      </w:pPr>
      <w:r>
        <w:rPr>
          <w:rFonts w:ascii="Arial" w:hAnsi="Arial" w:cs="Arial"/>
          <w:sz w:val="23"/>
          <w:szCs w:val="23"/>
        </w:rPr>
        <w:t xml:space="preserve">    </w:t>
      </w:r>
      <w:r w:rsidR="000913E4" w:rsidRPr="009C54AC">
        <w:rPr>
          <w:rFonts w:ascii="Arial" w:hAnsi="Arial" w:cs="Arial"/>
          <w:sz w:val="23"/>
          <w:szCs w:val="23"/>
        </w:rPr>
        <w:t xml:space="preserve">Ver. </w:t>
      </w:r>
      <w:r>
        <w:rPr>
          <w:rFonts w:ascii="Arial" w:hAnsi="Arial" w:cs="Arial"/>
          <w:sz w:val="23"/>
          <w:szCs w:val="23"/>
        </w:rPr>
        <w:t xml:space="preserve">Professor Daniel </w:t>
      </w:r>
    </w:p>
    <w:p w:rsidR="00847BC8" w:rsidRPr="009C54AC" w:rsidRDefault="009A3499" w:rsidP="00FF40F3">
      <w:pPr>
        <w:pStyle w:val="SemEspaamento"/>
        <w:jc w:val="center"/>
        <w:rPr>
          <w:rFonts w:ascii="Arial" w:hAnsi="Arial" w:cs="Arial"/>
          <w:sz w:val="23"/>
          <w:szCs w:val="23"/>
        </w:rPr>
      </w:pPr>
      <w:r>
        <w:rPr>
          <w:rFonts w:ascii="Arial" w:hAnsi="Arial" w:cs="Arial"/>
          <w:sz w:val="23"/>
          <w:szCs w:val="23"/>
        </w:rPr>
        <w:t xml:space="preserve">Vice- </w:t>
      </w:r>
      <w:r w:rsidR="00487662" w:rsidRPr="009C54AC">
        <w:rPr>
          <w:rFonts w:ascii="Arial" w:hAnsi="Arial" w:cs="Arial"/>
          <w:sz w:val="23"/>
          <w:szCs w:val="23"/>
        </w:rPr>
        <w:t>Presidente</w:t>
      </w:r>
    </w:p>
    <w:p w:rsidR="00E84FD9" w:rsidRPr="009C54AC" w:rsidRDefault="00E84FD9" w:rsidP="00FF40F3">
      <w:pPr>
        <w:pStyle w:val="SemEspaamento"/>
        <w:jc w:val="center"/>
        <w:rPr>
          <w:rFonts w:ascii="Arial" w:hAnsi="Arial" w:cs="Arial"/>
          <w:sz w:val="23"/>
          <w:szCs w:val="23"/>
        </w:rPr>
      </w:pPr>
    </w:p>
    <w:p w:rsidR="00E84FD9" w:rsidRPr="009C54AC" w:rsidRDefault="00E84FD9" w:rsidP="00FF40F3">
      <w:pPr>
        <w:pStyle w:val="SemEspaamento"/>
        <w:jc w:val="center"/>
        <w:rPr>
          <w:rFonts w:ascii="Arial" w:hAnsi="Arial" w:cs="Arial"/>
          <w:sz w:val="23"/>
          <w:szCs w:val="23"/>
        </w:rPr>
      </w:pPr>
    </w:p>
    <w:p w:rsidR="00E84FD9" w:rsidRPr="009C54AC" w:rsidRDefault="00E84FD9" w:rsidP="00E84FD9">
      <w:pPr>
        <w:pStyle w:val="SemEspaamento"/>
        <w:jc w:val="center"/>
        <w:rPr>
          <w:rFonts w:ascii="Arial" w:hAnsi="Arial" w:cs="Arial"/>
          <w:sz w:val="23"/>
          <w:szCs w:val="23"/>
        </w:rPr>
      </w:pPr>
      <w:r w:rsidRPr="009C54AC">
        <w:rPr>
          <w:rFonts w:ascii="Arial" w:hAnsi="Arial" w:cs="Arial"/>
          <w:sz w:val="23"/>
          <w:szCs w:val="23"/>
        </w:rPr>
        <w:t xml:space="preserve">Ver. </w:t>
      </w:r>
      <w:r w:rsidR="009A3499">
        <w:rPr>
          <w:rFonts w:ascii="Arial" w:hAnsi="Arial" w:cs="Arial"/>
          <w:sz w:val="23"/>
          <w:szCs w:val="23"/>
        </w:rPr>
        <w:t>Marcos Lovato</w:t>
      </w:r>
    </w:p>
    <w:p w:rsidR="00E84FD9" w:rsidRPr="009C54AC" w:rsidRDefault="00E84FD9" w:rsidP="00E84FD9">
      <w:pPr>
        <w:pStyle w:val="SemEspaamento"/>
        <w:jc w:val="center"/>
        <w:rPr>
          <w:rFonts w:ascii="Arial" w:hAnsi="Arial" w:cs="Arial"/>
          <w:sz w:val="23"/>
          <w:szCs w:val="23"/>
        </w:rPr>
      </w:pPr>
      <w:r w:rsidRPr="009C54AC">
        <w:rPr>
          <w:rFonts w:ascii="Arial" w:hAnsi="Arial" w:cs="Arial"/>
          <w:sz w:val="23"/>
          <w:szCs w:val="23"/>
        </w:rPr>
        <w:t>Membro</w:t>
      </w:r>
    </w:p>
    <w:p w:rsidR="00E84FD9" w:rsidRPr="009C54AC" w:rsidRDefault="00E84FD9" w:rsidP="00FF40F3">
      <w:pPr>
        <w:pStyle w:val="SemEspaamento"/>
        <w:jc w:val="center"/>
        <w:rPr>
          <w:rFonts w:ascii="Arial" w:hAnsi="Arial" w:cs="Arial"/>
          <w:sz w:val="23"/>
          <w:szCs w:val="23"/>
        </w:rPr>
      </w:pPr>
    </w:p>
    <w:p w:rsidR="00260CF8" w:rsidRPr="009C54AC" w:rsidRDefault="00260CF8" w:rsidP="00FF40F3">
      <w:pPr>
        <w:pStyle w:val="SemEspaamento"/>
        <w:jc w:val="center"/>
        <w:rPr>
          <w:rFonts w:ascii="Arial" w:hAnsi="Arial" w:cs="Arial"/>
          <w:sz w:val="23"/>
          <w:szCs w:val="23"/>
        </w:rPr>
      </w:pPr>
    </w:p>
    <w:sectPr w:rsidR="00260CF8" w:rsidRPr="009C54AC" w:rsidSect="00B564B1">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4262" w:rsidRDefault="00544262" w:rsidP="00B17B53">
      <w:pPr>
        <w:spacing w:after="0" w:line="240" w:lineRule="auto"/>
      </w:pPr>
      <w:r>
        <w:separator/>
      </w:r>
    </w:p>
  </w:endnote>
  <w:endnote w:type="continuationSeparator" w:id="0">
    <w:p w:rsidR="00544262" w:rsidRDefault="00544262" w:rsidP="00B17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Ecofont Vera Sans">
    <w:altName w:val="Malgun Gothic"/>
    <w:charset w:val="00"/>
    <w:family w:val="swiss"/>
    <w:pitch w:val="variable"/>
    <w:sig w:usb0="00000003" w:usb1="1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C9A" w:rsidRDefault="006F1C9A" w:rsidP="0067136B">
    <w:pPr>
      <w:pStyle w:val="Rodap"/>
      <w:jc w:val="center"/>
      <w:rPr>
        <w:i/>
        <w:color w:val="1F3864" w:themeColor="accent1" w:themeShade="80"/>
      </w:rPr>
    </w:pPr>
  </w:p>
  <w:p w:rsidR="006F1C9A" w:rsidRPr="0067136B" w:rsidRDefault="006F1C9A" w:rsidP="0067136B">
    <w:pPr>
      <w:pStyle w:val="Rodap"/>
      <w:jc w:val="center"/>
      <w:rPr>
        <w:i/>
        <w:color w:val="1F3864" w:themeColor="accent1" w:themeShade="80"/>
      </w:rPr>
    </w:pPr>
    <w:r w:rsidRPr="0067136B">
      <w:rPr>
        <w:i/>
        <w:color w:val="1F3864" w:themeColor="accent1" w:themeShade="80"/>
      </w:rPr>
      <w:t>Rua São Pedro, nº 369, Bairro Centro - Gramado/RS – CEP 95.670-000</w:t>
    </w:r>
  </w:p>
  <w:p w:rsidR="006F1C9A" w:rsidRPr="0067136B" w:rsidRDefault="006F1C9A" w:rsidP="0067136B">
    <w:pPr>
      <w:pStyle w:val="Rodap"/>
      <w:jc w:val="center"/>
      <w:rPr>
        <w:i/>
        <w:color w:val="1F3864" w:themeColor="accent1" w:themeShade="80"/>
      </w:rPr>
    </w:pPr>
    <w:r w:rsidRPr="0067136B">
      <w:rPr>
        <w:i/>
        <w:color w:val="1F3864" w:themeColor="accent1" w:themeShade="80"/>
      </w:rPr>
      <w:t>Fone: (54) 3295-7000 - camara@gramado.rs.leg.br - www.gramado.rs.leg.br</w:t>
    </w:r>
  </w:p>
  <w:p w:rsidR="006F1C9A" w:rsidRDefault="006F1C9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4262" w:rsidRDefault="00544262" w:rsidP="00B17B53">
      <w:pPr>
        <w:spacing w:after="0" w:line="240" w:lineRule="auto"/>
      </w:pPr>
      <w:r>
        <w:separator/>
      </w:r>
    </w:p>
  </w:footnote>
  <w:footnote w:type="continuationSeparator" w:id="0">
    <w:p w:rsidR="00544262" w:rsidRDefault="00544262" w:rsidP="00B17B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C9A" w:rsidRDefault="006F1C9A" w:rsidP="007D60E8">
    <w:pPr>
      <w:pStyle w:val="Cabealho"/>
      <w:jc w:val="center"/>
    </w:pPr>
    <w:r>
      <w:rPr>
        <w:noProof/>
        <w:lang w:eastAsia="pt-BR"/>
      </w:rPr>
      <w:drawing>
        <wp:inline distT="0" distB="0" distL="0" distR="0">
          <wp:extent cx="1266825" cy="906551"/>
          <wp:effectExtent l="0" t="0" r="0" b="825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amara NOVO.jpg"/>
                  <pic:cNvPicPr/>
                </pic:nvPicPr>
                <pic:blipFill>
                  <a:blip r:embed="rId1">
                    <a:extLst>
                      <a:ext uri="{BEBA8EAE-BF5A-486C-A8C5-ECC9F3942E4B}">
                        <a14:imgProps xmlns:a14="http://schemas.microsoft.com/office/drawing/2010/main">
                          <a14:imgLayer r:embed="rId2">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269839" cy="908708"/>
                  </a:xfrm>
                  <a:prstGeom prst="rect">
                    <a:avLst/>
                  </a:prstGeom>
                </pic:spPr>
              </pic:pic>
            </a:graphicData>
          </a:graphic>
        </wp:inline>
      </w:drawing>
    </w:r>
  </w:p>
  <w:p w:rsidR="006F1C9A" w:rsidRDefault="006F1C9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5175C"/>
    <w:multiLevelType w:val="hybridMultilevel"/>
    <w:tmpl w:val="9C56325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517655E"/>
    <w:multiLevelType w:val="multilevel"/>
    <w:tmpl w:val="E8B60E54"/>
    <w:lvl w:ilvl="0">
      <w:start w:val="7"/>
      <w:numFmt w:val="decimal"/>
      <w:lvlText w:val="%1."/>
      <w:lvlJc w:val="left"/>
      <w:pPr>
        <w:ind w:left="357" w:hanging="357"/>
      </w:pPr>
      <w:rPr>
        <w:rFonts w:hint="default"/>
      </w:rPr>
    </w:lvl>
    <w:lvl w:ilvl="1">
      <w:start w:val="1"/>
      <w:numFmt w:val="decimal"/>
      <w:lvlText w:val="%2%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
    <w:nsid w:val="0892045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E65667C"/>
    <w:multiLevelType w:val="multilevel"/>
    <w:tmpl w:val="6F1C267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A502131"/>
    <w:multiLevelType w:val="multilevel"/>
    <w:tmpl w:val="860C088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A862D5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B820AB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42C6E0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CC71038"/>
    <w:multiLevelType w:val="hybridMultilevel"/>
    <w:tmpl w:val="09B0262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E2B46C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E406C84"/>
    <w:multiLevelType w:val="multilevel"/>
    <w:tmpl w:val="60E25152"/>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3EAC082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EEC19DE"/>
    <w:multiLevelType w:val="multilevel"/>
    <w:tmpl w:val="E3F48BD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3F82150E"/>
    <w:multiLevelType w:val="multilevel"/>
    <w:tmpl w:val="FED0124E"/>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43FC632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4E4167AF"/>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6">
    <w:nsid w:val="5AAE16B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5DCF26A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6317378C"/>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9">
    <w:nsid w:val="65744EA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6BE57953"/>
    <w:multiLevelType w:val="multilevel"/>
    <w:tmpl w:val="F15AA824"/>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715E6481"/>
    <w:multiLevelType w:val="multilevel"/>
    <w:tmpl w:val="7B48D67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0"/>
  </w:num>
  <w:num w:numId="3">
    <w:abstractNumId w:val="19"/>
  </w:num>
  <w:num w:numId="4">
    <w:abstractNumId w:val="7"/>
  </w:num>
  <w:num w:numId="5">
    <w:abstractNumId w:val="8"/>
  </w:num>
  <w:num w:numId="6">
    <w:abstractNumId w:val="2"/>
  </w:num>
  <w:num w:numId="7">
    <w:abstractNumId w:val="6"/>
  </w:num>
  <w:num w:numId="8">
    <w:abstractNumId w:val="17"/>
  </w:num>
  <w:num w:numId="9">
    <w:abstractNumId w:val="5"/>
  </w:num>
  <w:num w:numId="10">
    <w:abstractNumId w:val="14"/>
  </w:num>
  <w:num w:numId="11">
    <w:abstractNumId w:val="20"/>
  </w:num>
  <w:num w:numId="12">
    <w:abstractNumId w:val="10"/>
  </w:num>
  <w:num w:numId="13">
    <w:abstractNumId w:val="13"/>
  </w:num>
  <w:num w:numId="14">
    <w:abstractNumId w:val="21"/>
  </w:num>
  <w:num w:numId="15">
    <w:abstractNumId w:val="3"/>
  </w:num>
  <w:num w:numId="16">
    <w:abstractNumId w:val="12"/>
  </w:num>
  <w:num w:numId="17">
    <w:abstractNumId w:val="15"/>
  </w:num>
  <w:num w:numId="18">
    <w:abstractNumId w:val="16"/>
  </w:num>
  <w:num w:numId="19">
    <w:abstractNumId w:val="18"/>
  </w:num>
  <w:num w:numId="20">
    <w:abstractNumId w:val="1"/>
  </w:num>
  <w:num w:numId="21">
    <w:abstractNumId w:val="9"/>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0EA"/>
    <w:rsid w:val="00003C49"/>
    <w:rsid w:val="000046B9"/>
    <w:rsid w:val="00012609"/>
    <w:rsid w:val="00015D3A"/>
    <w:rsid w:val="0002160A"/>
    <w:rsid w:val="0003725E"/>
    <w:rsid w:val="0004012A"/>
    <w:rsid w:val="0004169A"/>
    <w:rsid w:val="00042DD1"/>
    <w:rsid w:val="00043F3F"/>
    <w:rsid w:val="000508E0"/>
    <w:rsid w:val="00050AE2"/>
    <w:rsid w:val="000510EA"/>
    <w:rsid w:val="000514EB"/>
    <w:rsid w:val="00054B04"/>
    <w:rsid w:val="0005528B"/>
    <w:rsid w:val="00056FC9"/>
    <w:rsid w:val="00060FAB"/>
    <w:rsid w:val="0006237A"/>
    <w:rsid w:val="00074AE5"/>
    <w:rsid w:val="00082E9F"/>
    <w:rsid w:val="00086A35"/>
    <w:rsid w:val="00087178"/>
    <w:rsid w:val="00087544"/>
    <w:rsid w:val="000913E4"/>
    <w:rsid w:val="00096B9A"/>
    <w:rsid w:val="000B17DF"/>
    <w:rsid w:val="000C6254"/>
    <w:rsid w:val="000D02A1"/>
    <w:rsid w:val="000D06C5"/>
    <w:rsid w:val="000D335C"/>
    <w:rsid w:val="000D4018"/>
    <w:rsid w:val="000E2A67"/>
    <w:rsid w:val="00100977"/>
    <w:rsid w:val="001074F4"/>
    <w:rsid w:val="00110704"/>
    <w:rsid w:val="00113BB3"/>
    <w:rsid w:val="00115289"/>
    <w:rsid w:val="001300B5"/>
    <w:rsid w:val="00134023"/>
    <w:rsid w:val="0015079A"/>
    <w:rsid w:val="00151B56"/>
    <w:rsid w:val="00155B6F"/>
    <w:rsid w:val="00162842"/>
    <w:rsid w:val="0016653E"/>
    <w:rsid w:val="00172788"/>
    <w:rsid w:val="00177D1B"/>
    <w:rsid w:val="0018401F"/>
    <w:rsid w:val="0018606C"/>
    <w:rsid w:val="0019689E"/>
    <w:rsid w:val="00196C00"/>
    <w:rsid w:val="001A3C3B"/>
    <w:rsid w:val="001B4DE9"/>
    <w:rsid w:val="001C17AB"/>
    <w:rsid w:val="001C2A51"/>
    <w:rsid w:val="001C34C8"/>
    <w:rsid w:val="001C7223"/>
    <w:rsid w:val="001D1B0F"/>
    <w:rsid w:val="001D4688"/>
    <w:rsid w:val="001D5916"/>
    <w:rsid w:val="001D7159"/>
    <w:rsid w:val="001E220A"/>
    <w:rsid w:val="001E6671"/>
    <w:rsid w:val="001F21E0"/>
    <w:rsid w:val="001F2269"/>
    <w:rsid w:val="00204D65"/>
    <w:rsid w:val="00206409"/>
    <w:rsid w:val="0021429D"/>
    <w:rsid w:val="0022015B"/>
    <w:rsid w:val="002201ED"/>
    <w:rsid w:val="002230AE"/>
    <w:rsid w:val="00235B63"/>
    <w:rsid w:val="00240183"/>
    <w:rsid w:val="00247C7F"/>
    <w:rsid w:val="00260CF8"/>
    <w:rsid w:val="0026412F"/>
    <w:rsid w:val="00265AA6"/>
    <w:rsid w:val="00271DF1"/>
    <w:rsid w:val="00272DE8"/>
    <w:rsid w:val="00285252"/>
    <w:rsid w:val="002A1785"/>
    <w:rsid w:val="002A4B2E"/>
    <w:rsid w:val="002C01A4"/>
    <w:rsid w:val="002C0A21"/>
    <w:rsid w:val="002C4E64"/>
    <w:rsid w:val="002D7128"/>
    <w:rsid w:val="002E5DCE"/>
    <w:rsid w:val="002F4DA3"/>
    <w:rsid w:val="00303C59"/>
    <w:rsid w:val="00304269"/>
    <w:rsid w:val="00315B62"/>
    <w:rsid w:val="00321B5E"/>
    <w:rsid w:val="003310D1"/>
    <w:rsid w:val="00340388"/>
    <w:rsid w:val="00341FBB"/>
    <w:rsid w:val="00347737"/>
    <w:rsid w:val="00354D85"/>
    <w:rsid w:val="00356634"/>
    <w:rsid w:val="00356AA3"/>
    <w:rsid w:val="0036296C"/>
    <w:rsid w:val="00364DB0"/>
    <w:rsid w:val="003654D7"/>
    <w:rsid w:val="0037028D"/>
    <w:rsid w:val="00375DA8"/>
    <w:rsid w:val="00386EE3"/>
    <w:rsid w:val="0039375A"/>
    <w:rsid w:val="00397E26"/>
    <w:rsid w:val="003A4237"/>
    <w:rsid w:val="003B58E3"/>
    <w:rsid w:val="003B7E58"/>
    <w:rsid w:val="003C2160"/>
    <w:rsid w:val="003C2C8D"/>
    <w:rsid w:val="003C3380"/>
    <w:rsid w:val="003C7988"/>
    <w:rsid w:val="003D2C56"/>
    <w:rsid w:val="003D4650"/>
    <w:rsid w:val="003D68E7"/>
    <w:rsid w:val="003E22EA"/>
    <w:rsid w:val="003F03BE"/>
    <w:rsid w:val="003F0429"/>
    <w:rsid w:val="004011C5"/>
    <w:rsid w:val="00404640"/>
    <w:rsid w:val="004056D5"/>
    <w:rsid w:val="00405E2C"/>
    <w:rsid w:val="00411710"/>
    <w:rsid w:val="004121C0"/>
    <w:rsid w:val="0041338C"/>
    <w:rsid w:val="0041388D"/>
    <w:rsid w:val="00414C3C"/>
    <w:rsid w:val="004151C9"/>
    <w:rsid w:val="0041718B"/>
    <w:rsid w:val="0042170E"/>
    <w:rsid w:val="00422E63"/>
    <w:rsid w:val="00424CDA"/>
    <w:rsid w:val="00425236"/>
    <w:rsid w:val="0042796E"/>
    <w:rsid w:val="00434CA9"/>
    <w:rsid w:val="00440BF8"/>
    <w:rsid w:val="0044594F"/>
    <w:rsid w:val="00452F85"/>
    <w:rsid w:val="004548AE"/>
    <w:rsid w:val="00470EC8"/>
    <w:rsid w:val="004715FB"/>
    <w:rsid w:val="0048029F"/>
    <w:rsid w:val="00480303"/>
    <w:rsid w:val="00482222"/>
    <w:rsid w:val="00483D26"/>
    <w:rsid w:val="00487662"/>
    <w:rsid w:val="00490DFF"/>
    <w:rsid w:val="00491450"/>
    <w:rsid w:val="00496C0A"/>
    <w:rsid w:val="004B2EC3"/>
    <w:rsid w:val="004C14DC"/>
    <w:rsid w:val="004D5D30"/>
    <w:rsid w:val="004E0DD3"/>
    <w:rsid w:val="004F0611"/>
    <w:rsid w:val="004F60CE"/>
    <w:rsid w:val="004F7A32"/>
    <w:rsid w:val="005004AC"/>
    <w:rsid w:val="00503054"/>
    <w:rsid w:val="005065DA"/>
    <w:rsid w:val="005136A0"/>
    <w:rsid w:val="00516FBB"/>
    <w:rsid w:val="00524086"/>
    <w:rsid w:val="005268BE"/>
    <w:rsid w:val="0053678C"/>
    <w:rsid w:val="005406A5"/>
    <w:rsid w:val="00544262"/>
    <w:rsid w:val="005571F7"/>
    <w:rsid w:val="0056620C"/>
    <w:rsid w:val="00575776"/>
    <w:rsid w:val="00582E39"/>
    <w:rsid w:val="005A3923"/>
    <w:rsid w:val="005A76E3"/>
    <w:rsid w:val="005B0DFA"/>
    <w:rsid w:val="005B5594"/>
    <w:rsid w:val="005B6862"/>
    <w:rsid w:val="005C084B"/>
    <w:rsid w:val="005C20CF"/>
    <w:rsid w:val="005C5A39"/>
    <w:rsid w:val="005D0B3E"/>
    <w:rsid w:val="005D13BB"/>
    <w:rsid w:val="005D1617"/>
    <w:rsid w:val="005E5D0B"/>
    <w:rsid w:val="005E62D8"/>
    <w:rsid w:val="005E748A"/>
    <w:rsid w:val="005E7611"/>
    <w:rsid w:val="005F2128"/>
    <w:rsid w:val="005F3B14"/>
    <w:rsid w:val="0060140B"/>
    <w:rsid w:val="00604221"/>
    <w:rsid w:val="00606BDA"/>
    <w:rsid w:val="00607C76"/>
    <w:rsid w:val="006272BC"/>
    <w:rsid w:val="00627313"/>
    <w:rsid w:val="00627978"/>
    <w:rsid w:val="0063056C"/>
    <w:rsid w:val="00633C9D"/>
    <w:rsid w:val="006361E7"/>
    <w:rsid w:val="00641D7D"/>
    <w:rsid w:val="00646BAD"/>
    <w:rsid w:val="006601AB"/>
    <w:rsid w:val="00660D7F"/>
    <w:rsid w:val="006636B8"/>
    <w:rsid w:val="0067136B"/>
    <w:rsid w:val="006719E3"/>
    <w:rsid w:val="00671E97"/>
    <w:rsid w:val="00691649"/>
    <w:rsid w:val="00693C31"/>
    <w:rsid w:val="006B43A6"/>
    <w:rsid w:val="006B6504"/>
    <w:rsid w:val="006C4A65"/>
    <w:rsid w:val="006D418B"/>
    <w:rsid w:val="006D47C3"/>
    <w:rsid w:val="006E2BE0"/>
    <w:rsid w:val="006F00FC"/>
    <w:rsid w:val="006F1C9A"/>
    <w:rsid w:val="006F502F"/>
    <w:rsid w:val="006F5432"/>
    <w:rsid w:val="006F6387"/>
    <w:rsid w:val="006F7C9C"/>
    <w:rsid w:val="007074CF"/>
    <w:rsid w:val="00707D5F"/>
    <w:rsid w:val="00714AFA"/>
    <w:rsid w:val="00715C9B"/>
    <w:rsid w:val="00726B36"/>
    <w:rsid w:val="00730463"/>
    <w:rsid w:val="00731790"/>
    <w:rsid w:val="0073332A"/>
    <w:rsid w:val="0074519A"/>
    <w:rsid w:val="007508CA"/>
    <w:rsid w:val="007549D0"/>
    <w:rsid w:val="007549D6"/>
    <w:rsid w:val="00762785"/>
    <w:rsid w:val="0076397E"/>
    <w:rsid w:val="00763DAD"/>
    <w:rsid w:val="00772641"/>
    <w:rsid w:val="00772991"/>
    <w:rsid w:val="00773C2A"/>
    <w:rsid w:val="007763CB"/>
    <w:rsid w:val="0078712B"/>
    <w:rsid w:val="007921C6"/>
    <w:rsid w:val="007A0CEE"/>
    <w:rsid w:val="007A47A7"/>
    <w:rsid w:val="007A5E03"/>
    <w:rsid w:val="007B7AAA"/>
    <w:rsid w:val="007C1BEB"/>
    <w:rsid w:val="007D3D0A"/>
    <w:rsid w:val="007D60E8"/>
    <w:rsid w:val="007E3C6E"/>
    <w:rsid w:val="007F4889"/>
    <w:rsid w:val="008022F5"/>
    <w:rsid w:val="00811756"/>
    <w:rsid w:val="0081301F"/>
    <w:rsid w:val="00817D2D"/>
    <w:rsid w:val="00821C0E"/>
    <w:rsid w:val="00823759"/>
    <w:rsid w:val="008411C7"/>
    <w:rsid w:val="00843597"/>
    <w:rsid w:val="00847BC8"/>
    <w:rsid w:val="0086661E"/>
    <w:rsid w:val="00871120"/>
    <w:rsid w:val="00872CCA"/>
    <w:rsid w:val="0087337B"/>
    <w:rsid w:val="00876924"/>
    <w:rsid w:val="0088750C"/>
    <w:rsid w:val="00893CCA"/>
    <w:rsid w:val="008B0C42"/>
    <w:rsid w:val="008B4469"/>
    <w:rsid w:val="008B46F2"/>
    <w:rsid w:val="008B47C1"/>
    <w:rsid w:val="008B6002"/>
    <w:rsid w:val="008C01C7"/>
    <w:rsid w:val="008C22A6"/>
    <w:rsid w:val="008D19A7"/>
    <w:rsid w:val="008D2E64"/>
    <w:rsid w:val="008D4652"/>
    <w:rsid w:val="008D671D"/>
    <w:rsid w:val="008E31B9"/>
    <w:rsid w:val="008F2806"/>
    <w:rsid w:val="008F32DC"/>
    <w:rsid w:val="008F4500"/>
    <w:rsid w:val="008F4BE3"/>
    <w:rsid w:val="008F7957"/>
    <w:rsid w:val="00900575"/>
    <w:rsid w:val="00901136"/>
    <w:rsid w:val="00905942"/>
    <w:rsid w:val="00911F9A"/>
    <w:rsid w:val="00916A40"/>
    <w:rsid w:val="00920430"/>
    <w:rsid w:val="00932E95"/>
    <w:rsid w:val="00933774"/>
    <w:rsid w:val="00933E5A"/>
    <w:rsid w:val="009373E8"/>
    <w:rsid w:val="00943925"/>
    <w:rsid w:val="00945444"/>
    <w:rsid w:val="009477E2"/>
    <w:rsid w:val="00950C3C"/>
    <w:rsid w:val="00954795"/>
    <w:rsid w:val="00962126"/>
    <w:rsid w:val="00972F24"/>
    <w:rsid w:val="009761D9"/>
    <w:rsid w:val="00982867"/>
    <w:rsid w:val="0098342C"/>
    <w:rsid w:val="009862A2"/>
    <w:rsid w:val="00986440"/>
    <w:rsid w:val="00990756"/>
    <w:rsid w:val="00993386"/>
    <w:rsid w:val="009952ED"/>
    <w:rsid w:val="00997BEE"/>
    <w:rsid w:val="009A1B74"/>
    <w:rsid w:val="009A3499"/>
    <w:rsid w:val="009A5304"/>
    <w:rsid w:val="009B3110"/>
    <w:rsid w:val="009C47DA"/>
    <w:rsid w:val="009C54AC"/>
    <w:rsid w:val="009C5F91"/>
    <w:rsid w:val="009C72FC"/>
    <w:rsid w:val="009D033B"/>
    <w:rsid w:val="009E240B"/>
    <w:rsid w:val="009E31D7"/>
    <w:rsid w:val="009E35BC"/>
    <w:rsid w:val="009F3697"/>
    <w:rsid w:val="009F5662"/>
    <w:rsid w:val="00A02511"/>
    <w:rsid w:val="00A05463"/>
    <w:rsid w:val="00A066F4"/>
    <w:rsid w:val="00A079E9"/>
    <w:rsid w:val="00A07E4D"/>
    <w:rsid w:val="00A10463"/>
    <w:rsid w:val="00A17016"/>
    <w:rsid w:val="00A23722"/>
    <w:rsid w:val="00A2681D"/>
    <w:rsid w:val="00A30312"/>
    <w:rsid w:val="00A33CA8"/>
    <w:rsid w:val="00A45180"/>
    <w:rsid w:val="00A60E1D"/>
    <w:rsid w:val="00A70B89"/>
    <w:rsid w:val="00A71656"/>
    <w:rsid w:val="00A73030"/>
    <w:rsid w:val="00A77669"/>
    <w:rsid w:val="00A80EC9"/>
    <w:rsid w:val="00A84864"/>
    <w:rsid w:val="00A95A5F"/>
    <w:rsid w:val="00A97E4D"/>
    <w:rsid w:val="00AA0455"/>
    <w:rsid w:val="00AA4DD7"/>
    <w:rsid w:val="00AB1EB9"/>
    <w:rsid w:val="00AB2D33"/>
    <w:rsid w:val="00AC1EE0"/>
    <w:rsid w:val="00AC2722"/>
    <w:rsid w:val="00AC6AB3"/>
    <w:rsid w:val="00AD1C96"/>
    <w:rsid w:val="00AD4615"/>
    <w:rsid w:val="00AE58BC"/>
    <w:rsid w:val="00AF5697"/>
    <w:rsid w:val="00AF7B41"/>
    <w:rsid w:val="00B05DA2"/>
    <w:rsid w:val="00B12F56"/>
    <w:rsid w:val="00B16E1B"/>
    <w:rsid w:val="00B17B53"/>
    <w:rsid w:val="00B2214E"/>
    <w:rsid w:val="00B23AE5"/>
    <w:rsid w:val="00B273CD"/>
    <w:rsid w:val="00B45455"/>
    <w:rsid w:val="00B46249"/>
    <w:rsid w:val="00B5296E"/>
    <w:rsid w:val="00B54735"/>
    <w:rsid w:val="00B564B1"/>
    <w:rsid w:val="00B56A74"/>
    <w:rsid w:val="00B64C6D"/>
    <w:rsid w:val="00B7738C"/>
    <w:rsid w:val="00B77655"/>
    <w:rsid w:val="00B87D0D"/>
    <w:rsid w:val="00BA0259"/>
    <w:rsid w:val="00BA1344"/>
    <w:rsid w:val="00BC1E6D"/>
    <w:rsid w:val="00BC4246"/>
    <w:rsid w:val="00BC6781"/>
    <w:rsid w:val="00BD091F"/>
    <w:rsid w:val="00BD1A97"/>
    <w:rsid w:val="00BD1FFF"/>
    <w:rsid w:val="00BD7F2E"/>
    <w:rsid w:val="00BE3002"/>
    <w:rsid w:val="00BE6C2F"/>
    <w:rsid w:val="00C00AD3"/>
    <w:rsid w:val="00C0418C"/>
    <w:rsid w:val="00C1302F"/>
    <w:rsid w:val="00C17FAA"/>
    <w:rsid w:val="00C20D7C"/>
    <w:rsid w:val="00C30AA1"/>
    <w:rsid w:val="00C30E67"/>
    <w:rsid w:val="00C35380"/>
    <w:rsid w:val="00C372E3"/>
    <w:rsid w:val="00C40245"/>
    <w:rsid w:val="00C4317B"/>
    <w:rsid w:val="00C518D5"/>
    <w:rsid w:val="00C52A8C"/>
    <w:rsid w:val="00C554D3"/>
    <w:rsid w:val="00C61310"/>
    <w:rsid w:val="00C63CD1"/>
    <w:rsid w:val="00C64428"/>
    <w:rsid w:val="00C701B0"/>
    <w:rsid w:val="00C70447"/>
    <w:rsid w:val="00C709DF"/>
    <w:rsid w:val="00C74362"/>
    <w:rsid w:val="00C949FB"/>
    <w:rsid w:val="00C9536D"/>
    <w:rsid w:val="00C96D7B"/>
    <w:rsid w:val="00CA278A"/>
    <w:rsid w:val="00CA47F7"/>
    <w:rsid w:val="00CB49C7"/>
    <w:rsid w:val="00CC6E74"/>
    <w:rsid w:val="00CC7ABA"/>
    <w:rsid w:val="00CD21ED"/>
    <w:rsid w:val="00CD2328"/>
    <w:rsid w:val="00CD3621"/>
    <w:rsid w:val="00CD5455"/>
    <w:rsid w:val="00CD7F76"/>
    <w:rsid w:val="00CE6C46"/>
    <w:rsid w:val="00CF48A9"/>
    <w:rsid w:val="00D03E02"/>
    <w:rsid w:val="00D17D4A"/>
    <w:rsid w:val="00D21214"/>
    <w:rsid w:val="00D242B5"/>
    <w:rsid w:val="00D258FC"/>
    <w:rsid w:val="00D320DA"/>
    <w:rsid w:val="00D33C83"/>
    <w:rsid w:val="00D33E26"/>
    <w:rsid w:val="00D41EB7"/>
    <w:rsid w:val="00D53D88"/>
    <w:rsid w:val="00D557EC"/>
    <w:rsid w:val="00D55A68"/>
    <w:rsid w:val="00D56492"/>
    <w:rsid w:val="00D62A77"/>
    <w:rsid w:val="00D63174"/>
    <w:rsid w:val="00D7577F"/>
    <w:rsid w:val="00D87EFA"/>
    <w:rsid w:val="00D95CFD"/>
    <w:rsid w:val="00DA0AC6"/>
    <w:rsid w:val="00DA3002"/>
    <w:rsid w:val="00DB2313"/>
    <w:rsid w:val="00DB4DC9"/>
    <w:rsid w:val="00DB6013"/>
    <w:rsid w:val="00DB7599"/>
    <w:rsid w:val="00DC1CBE"/>
    <w:rsid w:val="00DE7D28"/>
    <w:rsid w:val="00DF14D2"/>
    <w:rsid w:val="00DF6232"/>
    <w:rsid w:val="00DF6893"/>
    <w:rsid w:val="00DF750D"/>
    <w:rsid w:val="00E03142"/>
    <w:rsid w:val="00E051A3"/>
    <w:rsid w:val="00E105EA"/>
    <w:rsid w:val="00E16BB5"/>
    <w:rsid w:val="00E233AE"/>
    <w:rsid w:val="00E249A3"/>
    <w:rsid w:val="00E25DF5"/>
    <w:rsid w:val="00E26635"/>
    <w:rsid w:val="00E3700A"/>
    <w:rsid w:val="00E37388"/>
    <w:rsid w:val="00E41402"/>
    <w:rsid w:val="00E439F3"/>
    <w:rsid w:val="00E46210"/>
    <w:rsid w:val="00E53DAA"/>
    <w:rsid w:val="00E55917"/>
    <w:rsid w:val="00E623AB"/>
    <w:rsid w:val="00E72D6D"/>
    <w:rsid w:val="00E76C3C"/>
    <w:rsid w:val="00E773FD"/>
    <w:rsid w:val="00E84FD9"/>
    <w:rsid w:val="00E9296F"/>
    <w:rsid w:val="00E9343F"/>
    <w:rsid w:val="00E939C7"/>
    <w:rsid w:val="00E97F24"/>
    <w:rsid w:val="00EA3A4E"/>
    <w:rsid w:val="00EA6C3E"/>
    <w:rsid w:val="00EB1C01"/>
    <w:rsid w:val="00EB6FAF"/>
    <w:rsid w:val="00EC080F"/>
    <w:rsid w:val="00EC55CA"/>
    <w:rsid w:val="00ED6A3B"/>
    <w:rsid w:val="00EE3F93"/>
    <w:rsid w:val="00EE415C"/>
    <w:rsid w:val="00EF0378"/>
    <w:rsid w:val="00EF7806"/>
    <w:rsid w:val="00F01B8C"/>
    <w:rsid w:val="00F1073F"/>
    <w:rsid w:val="00F11358"/>
    <w:rsid w:val="00F13481"/>
    <w:rsid w:val="00F2289D"/>
    <w:rsid w:val="00F2300C"/>
    <w:rsid w:val="00F323B3"/>
    <w:rsid w:val="00F438A0"/>
    <w:rsid w:val="00F46809"/>
    <w:rsid w:val="00F46A58"/>
    <w:rsid w:val="00F47B59"/>
    <w:rsid w:val="00F5225F"/>
    <w:rsid w:val="00F527C6"/>
    <w:rsid w:val="00F56A49"/>
    <w:rsid w:val="00F60212"/>
    <w:rsid w:val="00F61185"/>
    <w:rsid w:val="00F72240"/>
    <w:rsid w:val="00F751A1"/>
    <w:rsid w:val="00F80C88"/>
    <w:rsid w:val="00F90F2F"/>
    <w:rsid w:val="00F94069"/>
    <w:rsid w:val="00F95147"/>
    <w:rsid w:val="00F95197"/>
    <w:rsid w:val="00F97602"/>
    <w:rsid w:val="00FA0F18"/>
    <w:rsid w:val="00FA1DF7"/>
    <w:rsid w:val="00FA4119"/>
    <w:rsid w:val="00FA77F9"/>
    <w:rsid w:val="00FC3928"/>
    <w:rsid w:val="00FC513B"/>
    <w:rsid w:val="00FC5EEC"/>
    <w:rsid w:val="00FD395D"/>
    <w:rsid w:val="00FD4435"/>
    <w:rsid w:val="00FD773B"/>
    <w:rsid w:val="00FE5408"/>
    <w:rsid w:val="00FF2F2E"/>
    <w:rsid w:val="00FF40F3"/>
    <w:rsid w:val="00FF6DF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har"/>
    <w:uiPriority w:val="9"/>
    <w:semiHidden/>
    <w:unhideWhenUsed/>
    <w:qFormat/>
    <w:rsid w:val="006F543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26635"/>
    <w:pPr>
      <w:ind w:left="720"/>
      <w:contextualSpacing/>
    </w:pPr>
  </w:style>
  <w:style w:type="paragraph" w:customStyle="1" w:styleId="Default">
    <w:name w:val="Default"/>
    <w:rsid w:val="008D4652"/>
    <w:pPr>
      <w:autoSpaceDE w:val="0"/>
      <w:autoSpaceDN w:val="0"/>
      <w:adjustRightInd w:val="0"/>
      <w:spacing w:after="0" w:line="240" w:lineRule="auto"/>
    </w:pPr>
    <w:rPr>
      <w:rFonts w:ascii="Calibri" w:hAnsi="Calibri" w:cs="Calibri"/>
      <w:color w:val="000000"/>
      <w:sz w:val="24"/>
      <w:szCs w:val="24"/>
    </w:rPr>
  </w:style>
  <w:style w:type="paragraph" w:styleId="Cabealho">
    <w:name w:val="header"/>
    <w:basedOn w:val="Normal"/>
    <w:link w:val="CabealhoChar"/>
    <w:uiPriority w:val="99"/>
    <w:unhideWhenUsed/>
    <w:rsid w:val="001074F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074F4"/>
  </w:style>
  <w:style w:type="paragraph" w:styleId="Rodap">
    <w:name w:val="footer"/>
    <w:basedOn w:val="Normal"/>
    <w:link w:val="RodapChar"/>
    <w:uiPriority w:val="99"/>
    <w:unhideWhenUsed/>
    <w:rsid w:val="00B17B53"/>
    <w:pPr>
      <w:tabs>
        <w:tab w:val="center" w:pos="4252"/>
        <w:tab w:val="right" w:pos="8504"/>
      </w:tabs>
      <w:spacing w:after="0" w:line="240" w:lineRule="auto"/>
    </w:pPr>
  </w:style>
  <w:style w:type="character" w:customStyle="1" w:styleId="RodapChar">
    <w:name w:val="Rodapé Char"/>
    <w:basedOn w:val="Fontepargpadro"/>
    <w:link w:val="Rodap"/>
    <w:uiPriority w:val="99"/>
    <w:rsid w:val="00B17B53"/>
  </w:style>
  <w:style w:type="paragraph" w:styleId="Textodebalo">
    <w:name w:val="Balloon Text"/>
    <w:basedOn w:val="Normal"/>
    <w:link w:val="TextodebaloChar"/>
    <w:uiPriority w:val="99"/>
    <w:semiHidden/>
    <w:unhideWhenUsed/>
    <w:rsid w:val="003C216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C2160"/>
    <w:rPr>
      <w:rFonts w:ascii="Segoe UI" w:hAnsi="Segoe UI" w:cs="Segoe UI"/>
      <w:sz w:val="18"/>
      <w:szCs w:val="18"/>
    </w:rPr>
  </w:style>
  <w:style w:type="paragraph" w:customStyle="1" w:styleId="Timesnewroman">
    <w:name w:val="Times new roman"/>
    <w:basedOn w:val="Normal"/>
    <w:rsid w:val="00A70B89"/>
    <w:pPr>
      <w:spacing w:after="0" w:line="240" w:lineRule="auto"/>
      <w:jc w:val="both"/>
    </w:pPr>
    <w:rPr>
      <w:rFonts w:ascii="Century Gothic" w:eastAsia="Times New Roman" w:hAnsi="Century Gothic" w:cs="Arial"/>
      <w:b/>
      <w:bCs/>
      <w:lang w:eastAsia="pt-BR"/>
    </w:rPr>
  </w:style>
  <w:style w:type="paragraph" w:styleId="SemEspaamento">
    <w:name w:val="No Spacing"/>
    <w:uiPriority w:val="1"/>
    <w:qFormat/>
    <w:rsid w:val="003E22EA"/>
    <w:pPr>
      <w:spacing w:after="0" w:line="240" w:lineRule="auto"/>
    </w:pPr>
  </w:style>
  <w:style w:type="character" w:customStyle="1" w:styleId="label">
    <w:name w:val="label"/>
    <w:basedOn w:val="Fontepargpadro"/>
    <w:rsid w:val="00B56A74"/>
  </w:style>
  <w:style w:type="character" w:customStyle="1" w:styleId="PargrafoNormalChar">
    <w:name w:val="Parágrafo Normal Char"/>
    <w:basedOn w:val="Fontepargpadro"/>
    <w:link w:val="PargrafoNormal"/>
    <w:locked/>
    <w:rsid w:val="00B56A74"/>
    <w:rPr>
      <w:rFonts w:ascii="Ecofont Vera Sans" w:hAnsi="Ecofont Vera Sans" w:cs="Arial"/>
      <w:szCs w:val="24"/>
    </w:rPr>
  </w:style>
  <w:style w:type="paragraph" w:customStyle="1" w:styleId="PargrafoNormal">
    <w:name w:val="Parágrafo Normal"/>
    <w:basedOn w:val="Normal"/>
    <w:link w:val="PargrafoNormalChar"/>
    <w:rsid w:val="00B56A74"/>
    <w:pPr>
      <w:spacing w:after="60" w:line="360" w:lineRule="auto"/>
      <w:ind w:firstLine="1418"/>
      <w:jc w:val="both"/>
    </w:pPr>
    <w:rPr>
      <w:rFonts w:ascii="Ecofont Vera Sans" w:hAnsi="Ecofont Vera Sans" w:cs="Arial"/>
      <w:szCs w:val="24"/>
    </w:rPr>
  </w:style>
  <w:style w:type="character" w:customStyle="1" w:styleId="firstementa">
    <w:name w:val="firstementa"/>
    <w:basedOn w:val="Fontepargpadro"/>
    <w:rsid w:val="00C52A8C"/>
  </w:style>
  <w:style w:type="character" w:customStyle="1" w:styleId="hidden">
    <w:name w:val="hidden"/>
    <w:basedOn w:val="Fontepargpadro"/>
    <w:rsid w:val="00C52A8C"/>
  </w:style>
  <w:style w:type="character" w:customStyle="1" w:styleId="marcapalavra">
    <w:name w:val="marca_palavra"/>
    <w:basedOn w:val="Fontepargpadro"/>
    <w:rsid w:val="00C52A8C"/>
  </w:style>
  <w:style w:type="character" w:customStyle="1" w:styleId="Ttulo2Char">
    <w:name w:val="Título 2 Char"/>
    <w:basedOn w:val="Fontepargpadro"/>
    <w:link w:val="Ttulo2"/>
    <w:uiPriority w:val="9"/>
    <w:semiHidden/>
    <w:rsid w:val="006F5432"/>
    <w:rPr>
      <w:rFonts w:asciiTheme="majorHAnsi" w:eastAsiaTheme="majorEastAsia" w:hAnsiTheme="majorHAnsi" w:cstheme="majorBidi"/>
      <w:color w:val="2F5496" w:themeColor="accent1" w:themeShade="BF"/>
      <w:sz w:val="26"/>
      <w:szCs w:val="26"/>
    </w:rPr>
  </w:style>
  <w:style w:type="paragraph" w:styleId="Textodenotaderodap">
    <w:name w:val="footnote text"/>
    <w:basedOn w:val="Normal"/>
    <w:link w:val="TextodenotaderodapChar"/>
    <w:uiPriority w:val="99"/>
    <w:semiHidden/>
    <w:unhideWhenUsed/>
    <w:rsid w:val="00D7577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7577F"/>
    <w:rPr>
      <w:sz w:val="20"/>
      <w:szCs w:val="20"/>
    </w:rPr>
  </w:style>
  <w:style w:type="character" w:styleId="Refdenotaderodap">
    <w:name w:val="footnote reference"/>
    <w:basedOn w:val="Fontepargpadro"/>
    <w:uiPriority w:val="99"/>
    <w:semiHidden/>
    <w:unhideWhenUsed/>
    <w:rsid w:val="00D7577F"/>
    <w:rPr>
      <w:vertAlign w:val="superscript"/>
    </w:rPr>
  </w:style>
  <w:style w:type="character" w:styleId="Hyperlink">
    <w:name w:val="Hyperlink"/>
    <w:basedOn w:val="Fontepargpadro"/>
    <w:uiPriority w:val="99"/>
    <w:unhideWhenUsed/>
    <w:rsid w:val="002D7128"/>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har"/>
    <w:uiPriority w:val="9"/>
    <w:semiHidden/>
    <w:unhideWhenUsed/>
    <w:qFormat/>
    <w:rsid w:val="006F543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26635"/>
    <w:pPr>
      <w:ind w:left="720"/>
      <w:contextualSpacing/>
    </w:pPr>
  </w:style>
  <w:style w:type="paragraph" w:customStyle="1" w:styleId="Default">
    <w:name w:val="Default"/>
    <w:rsid w:val="008D4652"/>
    <w:pPr>
      <w:autoSpaceDE w:val="0"/>
      <w:autoSpaceDN w:val="0"/>
      <w:adjustRightInd w:val="0"/>
      <w:spacing w:after="0" w:line="240" w:lineRule="auto"/>
    </w:pPr>
    <w:rPr>
      <w:rFonts w:ascii="Calibri" w:hAnsi="Calibri" w:cs="Calibri"/>
      <w:color w:val="000000"/>
      <w:sz w:val="24"/>
      <w:szCs w:val="24"/>
    </w:rPr>
  </w:style>
  <w:style w:type="paragraph" w:styleId="Cabealho">
    <w:name w:val="header"/>
    <w:basedOn w:val="Normal"/>
    <w:link w:val="CabealhoChar"/>
    <w:uiPriority w:val="99"/>
    <w:unhideWhenUsed/>
    <w:rsid w:val="001074F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074F4"/>
  </w:style>
  <w:style w:type="paragraph" w:styleId="Rodap">
    <w:name w:val="footer"/>
    <w:basedOn w:val="Normal"/>
    <w:link w:val="RodapChar"/>
    <w:uiPriority w:val="99"/>
    <w:unhideWhenUsed/>
    <w:rsid w:val="00B17B53"/>
    <w:pPr>
      <w:tabs>
        <w:tab w:val="center" w:pos="4252"/>
        <w:tab w:val="right" w:pos="8504"/>
      </w:tabs>
      <w:spacing w:after="0" w:line="240" w:lineRule="auto"/>
    </w:pPr>
  </w:style>
  <w:style w:type="character" w:customStyle="1" w:styleId="RodapChar">
    <w:name w:val="Rodapé Char"/>
    <w:basedOn w:val="Fontepargpadro"/>
    <w:link w:val="Rodap"/>
    <w:uiPriority w:val="99"/>
    <w:rsid w:val="00B17B53"/>
  </w:style>
  <w:style w:type="paragraph" w:styleId="Textodebalo">
    <w:name w:val="Balloon Text"/>
    <w:basedOn w:val="Normal"/>
    <w:link w:val="TextodebaloChar"/>
    <w:uiPriority w:val="99"/>
    <w:semiHidden/>
    <w:unhideWhenUsed/>
    <w:rsid w:val="003C216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C2160"/>
    <w:rPr>
      <w:rFonts w:ascii="Segoe UI" w:hAnsi="Segoe UI" w:cs="Segoe UI"/>
      <w:sz w:val="18"/>
      <w:szCs w:val="18"/>
    </w:rPr>
  </w:style>
  <w:style w:type="paragraph" w:customStyle="1" w:styleId="Timesnewroman">
    <w:name w:val="Times new roman"/>
    <w:basedOn w:val="Normal"/>
    <w:rsid w:val="00A70B89"/>
    <w:pPr>
      <w:spacing w:after="0" w:line="240" w:lineRule="auto"/>
      <w:jc w:val="both"/>
    </w:pPr>
    <w:rPr>
      <w:rFonts w:ascii="Century Gothic" w:eastAsia="Times New Roman" w:hAnsi="Century Gothic" w:cs="Arial"/>
      <w:b/>
      <w:bCs/>
      <w:lang w:eastAsia="pt-BR"/>
    </w:rPr>
  </w:style>
  <w:style w:type="paragraph" w:styleId="SemEspaamento">
    <w:name w:val="No Spacing"/>
    <w:uiPriority w:val="1"/>
    <w:qFormat/>
    <w:rsid w:val="003E22EA"/>
    <w:pPr>
      <w:spacing w:after="0" w:line="240" w:lineRule="auto"/>
    </w:pPr>
  </w:style>
  <w:style w:type="character" w:customStyle="1" w:styleId="label">
    <w:name w:val="label"/>
    <w:basedOn w:val="Fontepargpadro"/>
    <w:rsid w:val="00B56A74"/>
  </w:style>
  <w:style w:type="character" w:customStyle="1" w:styleId="PargrafoNormalChar">
    <w:name w:val="Parágrafo Normal Char"/>
    <w:basedOn w:val="Fontepargpadro"/>
    <w:link w:val="PargrafoNormal"/>
    <w:locked/>
    <w:rsid w:val="00B56A74"/>
    <w:rPr>
      <w:rFonts w:ascii="Ecofont Vera Sans" w:hAnsi="Ecofont Vera Sans" w:cs="Arial"/>
      <w:szCs w:val="24"/>
    </w:rPr>
  </w:style>
  <w:style w:type="paragraph" w:customStyle="1" w:styleId="PargrafoNormal">
    <w:name w:val="Parágrafo Normal"/>
    <w:basedOn w:val="Normal"/>
    <w:link w:val="PargrafoNormalChar"/>
    <w:rsid w:val="00B56A74"/>
    <w:pPr>
      <w:spacing w:after="60" w:line="360" w:lineRule="auto"/>
      <w:ind w:firstLine="1418"/>
      <w:jc w:val="both"/>
    </w:pPr>
    <w:rPr>
      <w:rFonts w:ascii="Ecofont Vera Sans" w:hAnsi="Ecofont Vera Sans" w:cs="Arial"/>
      <w:szCs w:val="24"/>
    </w:rPr>
  </w:style>
  <w:style w:type="character" w:customStyle="1" w:styleId="firstementa">
    <w:name w:val="firstementa"/>
    <w:basedOn w:val="Fontepargpadro"/>
    <w:rsid w:val="00C52A8C"/>
  </w:style>
  <w:style w:type="character" w:customStyle="1" w:styleId="hidden">
    <w:name w:val="hidden"/>
    <w:basedOn w:val="Fontepargpadro"/>
    <w:rsid w:val="00C52A8C"/>
  </w:style>
  <w:style w:type="character" w:customStyle="1" w:styleId="marcapalavra">
    <w:name w:val="marca_palavra"/>
    <w:basedOn w:val="Fontepargpadro"/>
    <w:rsid w:val="00C52A8C"/>
  </w:style>
  <w:style w:type="character" w:customStyle="1" w:styleId="Ttulo2Char">
    <w:name w:val="Título 2 Char"/>
    <w:basedOn w:val="Fontepargpadro"/>
    <w:link w:val="Ttulo2"/>
    <w:uiPriority w:val="9"/>
    <w:semiHidden/>
    <w:rsid w:val="006F5432"/>
    <w:rPr>
      <w:rFonts w:asciiTheme="majorHAnsi" w:eastAsiaTheme="majorEastAsia" w:hAnsiTheme="majorHAnsi" w:cstheme="majorBidi"/>
      <w:color w:val="2F5496" w:themeColor="accent1" w:themeShade="BF"/>
      <w:sz w:val="26"/>
      <w:szCs w:val="26"/>
    </w:rPr>
  </w:style>
  <w:style w:type="paragraph" w:styleId="Textodenotaderodap">
    <w:name w:val="footnote text"/>
    <w:basedOn w:val="Normal"/>
    <w:link w:val="TextodenotaderodapChar"/>
    <w:uiPriority w:val="99"/>
    <w:semiHidden/>
    <w:unhideWhenUsed/>
    <w:rsid w:val="00D7577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7577F"/>
    <w:rPr>
      <w:sz w:val="20"/>
      <w:szCs w:val="20"/>
    </w:rPr>
  </w:style>
  <w:style w:type="character" w:styleId="Refdenotaderodap">
    <w:name w:val="footnote reference"/>
    <w:basedOn w:val="Fontepargpadro"/>
    <w:uiPriority w:val="99"/>
    <w:semiHidden/>
    <w:unhideWhenUsed/>
    <w:rsid w:val="00D7577F"/>
    <w:rPr>
      <w:vertAlign w:val="superscript"/>
    </w:rPr>
  </w:style>
  <w:style w:type="character" w:styleId="Hyperlink">
    <w:name w:val="Hyperlink"/>
    <w:basedOn w:val="Fontepargpadro"/>
    <w:uiPriority w:val="99"/>
    <w:unhideWhenUsed/>
    <w:rsid w:val="002D712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176126">
      <w:bodyDiv w:val="1"/>
      <w:marLeft w:val="0"/>
      <w:marRight w:val="0"/>
      <w:marTop w:val="0"/>
      <w:marBottom w:val="0"/>
      <w:divBdr>
        <w:top w:val="none" w:sz="0" w:space="0" w:color="auto"/>
        <w:left w:val="none" w:sz="0" w:space="0" w:color="auto"/>
        <w:bottom w:val="none" w:sz="0" w:space="0" w:color="auto"/>
        <w:right w:val="none" w:sz="0" w:space="0" w:color="auto"/>
      </w:divBdr>
    </w:div>
    <w:div w:id="706218242">
      <w:bodyDiv w:val="1"/>
      <w:marLeft w:val="0"/>
      <w:marRight w:val="0"/>
      <w:marTop w:val="0"/>
      <w:marBottom w:val="0"/>
      <w:divBdr>
        <w:top w:val="none" w:sz="0" w:space="0" w:color="auto"/>
        <w:left w:val="none" w:sz="0" w:space="0" w:color="auto"/>
        <w:bottom w:val="none" w:sz="0" w:space="0" w:color="auto"/>
        <w:right w:val="none" w:sz="0" w:space="0" w:color="auto"/>
      </w:divBdr>
    </w:div>
    <w:div w:id="1322540844">
      <w:bodyDiv w:val="1"/>
      <w:marLeft w:val="0"/>
      <w:marRight w:val="0"/>
      <w:marTop w:val="0"/>
      <w:marBottom w:val="0"/>
      <w:divBdr>
        <w:top w:val="none" w:sz="0" w:space="0" w:color="auto"/>
        <w:left w:val="none" w:sz="0" w:space="0" w:color="auto"/>
        <w:bottom w:val="none" w:sz="0" w:space="0" w:color="auto"/>
        <w:right w:val="none" w:sz="0" w:space="0" w:color="auto"/>
      </w:divBdr>
    </w:div>
    <w:div w:id="1325474093">
      <w:bodyDiv w:val="1"/>
      <w:marLeft w:val="0"/>
      <w:marRight w:val="0"/>
      <w:marTop w:val="0"/>
      <w:marBottom w:val="0"/>
      <w:divBdr>
        <w:top w:val="none" w:sz="0" w:space="0" w:color="auto"/>
        <w:left w:val="none" w:sz="0" w:space="0" w:color="auto"/>
        <w:bottom w:val="none" w:sz="0" w:space="0" w:color="auto"/>
        <w:right w:val="none" w:sz="0" w:space="0" w:color="auto"/>
      </w:divBdr>
    </w:div>
    <w:div w:id="1882286296">
      <w:bodyDiv w:val="1"/>
      <w:marLeft w:val="0"/>
      <w:marRight w:val="0"/>
      <w:marTop w:val="0"/>
      <w:marBottom w:val="0"/>
      <w:divBdr>
        <w:top w:val="none" w:sz="0" w:space="0" w:color="auto"/>
        <w:left w:val="none" w:sz="0" w:space="0" w:color="auto"/>
        <w:bottom w:val="none" w:sz="0" w:space="0" w:color="auto"/>
        <w:right w:val="none" w:sz="0" w:space="0" w:color="auto"/>
      </w:divBdr>
    </w:div>
    <w:div w:id="2145462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96E36D-5166-4152-AD46-CE3668DBB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1412</Words>
  <Characters>7626</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dc:creator>
  <cp:lastModifiedBy>Georgia Sorgetz</cp:lastModifiedBy>
  <cp:revision>5</cp:revision>
  <cp:lastPrinted>2018-01-11T19:42:00Z</cp:lastPrinted>
  <dcterms:created xsi:type="dcterms:W3CDTF">2018-08-08T18:50:00Z</dcterms:created>
  <dcterms:modified xsi:type="dcterms:W3CDTF">2018-08-30T18:49:00Z</dcterms:modified>
</cp:coreProperties>
</file>