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771ED1" w:rsidRDefault="00487662" w:rsidP="0026738E">
      <w:pPr>
        <w:tabs>
          <w:tab w:val="left" w:pos="1418"/>
          <w:tab w:val="left" w:pos="5059"/>
        </w:tabs>
        <w:spacing w:line="240" w:lineRule="auto"/>
        <w:jc w:val="center"/>
        <w:rPr>
          <w:rFonts w:ascii="Arial" w:eastAsia="Calibri" w:hAnsi="Arial" w:cs="Arial"/>
          <w:b/>
        </w:rPr>
      </w:pPr>
      <w:r w:rsidRPr="00771ED1">
        <w:rPr>
          <w:rFonts w:ascii="Arial" w:eastAsia="Calibri" w:hAnsi="Arial" w:cs="Arial"/>
          <w:b/>
        </w:rPr>
        <w:t xml:space="preserve">COMISSÃO DE </w:t>
      </w:r>
      <w:r w:rsidR="006F00FC" w:rsidRPr="00771ED1">
        <w:rPr>
          <w:rFonts w:ascii="Arial" w:eastAsia="Calibri" w:hAnsi="Arial" w:cs="Arial"/>
          <w:b/>
        </w:rPr>
        <w:t>LEGISLAÇÃO</w:t>
      </w:r>
      <w:r w:rsidRPr="00771ED1">
        <w:rPr>
          <w:rFonts w:ascii="Arial" w:eastAsia="Calibri" w:hAnsi="Arial" w:cs="Arial"/>
          <w:b/>
        </w:rPr>
        <w:t xml:space="preserve"> E REDAÇÃO</w:t>
      </w:r>
      <w:r w:rsidR="006F00FC" w:rsidRPr="00771ED1">
        <w:rPr>
          <w:rFonts w:ascii="Arial" w:eastAsia="Calibri" w:hAnsi="Arial" w:cs="Arial"/>
          <w:b/>
        </w:rPr>
        <w:t xml:space="preserve"> FINAL</w:t>
      </w:r>
    </w:p>
    <w:p w:rsidR="002D1E55" w:rsidRPr="00771ED1" w:rsidRDefault="002D1E55" w:rsidP="0026738E">
      <w:pPr>
        <w:pStyle w:val="SemEspaamento"/>
        <w:jc w:val="both"/>
        <w:rPr>
          <w:rFonts w:ascii="Arial" w:hAnsi="Arial" w:cs="Arial"/>
        </w:rPr>
      </w:pPr>
      <w:r w:rsidRPr="00771ED1">
        <w:rPr>
          <w:rFonts w:ascii="Arial" w:hAnsi="Arial" w:cs="Arial"/>
          <w:b/>
        </w:rPr>
        <w:t>Parecer:</w:t>
      </w:r>
      <w:r w:rsidRPr="00771ED1">
        <w:rPr>
          <w:rFonts w:ascii="Arial" w:hAnsi="Arial" w:cs="Arial"/>
        </w:rPr>
        <w:t xml:space="preserve"> </w:t>
      </w:r>
      <w:r w:rsidR="00921064" w:rsidRPr="00771ED1">
        <w:rPr>
          <w:rFonts w:ascii="Arial" w:hAnsi="Arial" w:cs="Arial"/>
        </w:rPr>
        <w:t>6</w:t>
      </w:r>
      <w:r w:rsidR="007C3413">
        <w:rPr>
          <w:rFonts w:ascii="Arial" w:hAnsi="Arial" w:cs="Arial"/>
        </w:rPr>
        <w:t>4</w:t>
      </w:r>
      <w:r w:rsidRPr="00771ED1">
        <w:rPr>
          <w:rFonts w:ascii="Arial" w:hAnsi="Arial" w:cs="Arial"/>
        </w:rPr>
        <w:t>/2018</w:t>
      </w:r>
    </w:p>
    <w:p w:rsidR="002D1E55" w:rsidRPr="00771ED1" w:rsidRDefault="002D1E55" w:rsidP="0026738E">
      <w:pPr>
        <w:pStyle w:val="SemEspaamento"/>
        <w:jc w:val="both"/>
        <w:rPr>
          <w:rFonts w:ascii="Arial" w:hAnsi="Arial" w:cs="Arial"/>
        </w:rPr>
      </w:pPr>
      <w:bookmarkStart w:id="0" w:name="_Hlk515960379"/>
      <w:r w:rsidRPr="00771ED1">
        <w:rPr>
          <w:rFonts w:ascii="Arial" w:hAnsi="Arial" w:cs="Arial"/>
          <w:b/>
        </w:rPr>
        <w:t>Data:</w:t>
      </w:r>
      <w:r w:rsidRPr="00771ED1">
        <w:rPr>
          <w:rFonts w:ascii="Arial" w:hAnsi="Arial" w:cs="Arial"/>
        </w:rPr>
        <w:t xml:space="preserve"> </w:t>
      </w:r>
      <w:r w:rsidR="00803C32" w:rsidRPr="00771ED1">
        <w:rPr>
          <w:rFonts w:ascii="Arial" w:hAnsi="Arial" w:cs="Arial"/>
        </w:rPr>
        <w:t>09</w:t>
      </w:r>
      <w:r w:rsidRPr="00771ED1">
        <w:rPr>
          <w:rFonts w:ascii="Arial" w:hAnsi="Arial" w:cs="Arial"/>
        </w:rPr>
        <w:t xml:space="preserve"> de </w:t>
      </w:r>
      <w:r w:rsidR="00803C32" w:rsidRPr="00771ED1">
        <w:rPr>
          <w:rFonts w:ascii="Arial" w:hAnsi="Arial" w:cs="Arial"/>
        </w:rPr>
        <w:t>agosto</w:t>
      </w:r>
      <w:r w:rsidRPr="00771ED1">
        <w:rPr>
          <w:rFonts w:ascii="Arial" w:hAnsi="Arial" w:cs="Arial"/>
        </w:rPr>
        <w:t xml:space="preserve"> de 2018</w:t>
      </w:r>
    </w:p>
    <w:p w:rsidR="002D1E55" w:rsidRPr="00771ED1" w:rsidRDefault="002D1E55" w:rsidP="0026738E">
      <w:pPr>
        <w:pStyle w:val="SemEspaamento"/>
        <w:jc w:val="both"/>
        <w:rPr>
          <w:rFonts w:ascii="Arial" w:hAnsi="Arial" w:cs="Arial"/>
        </w:rPr>
      </w:pPr>
      <w:r w:rsidRPr="00771ED1">
        <w:rPr>
          <w:rFonts w:ascii="Arial" w:hAnsi="Arial" w:cs="Arial"/>
          <w:b/>
        </w:rPr>
        <w:t>Matéria:</w:t>
      </w:r>
      <w:r w:rsidRPr="00771ED1">
        <w:rPr>
          <w:rFonts w:ascii="Arial" w:hAnsi="Arial" w:cs="Arial"/>
        </w:rPr>
        <w:t xml:space="preserve"> Projeto de </w:t>
      </w:r>
      <w:r w:rsidR="002F72FB" w:rsidRPr="00771ED1">
        <w:rPr>
          <w:rFonts w:ascii="Arial" w:hAnsi="Arial" w:cs="Arial"/>
        </w:rPr>
        <w:t>Lei</w:t>
      </w:r>
      <w:r w:rsidR="00921064" w:rsidRPr="00771ED1">
        <w:rPr>
          <w:rFonts w:ascii="Arial" w:hAnsi="Arial" w:cs="Arial"/>
        </w:rPr>
        <w:t xml:space="preserve"> </w:t>
      </w:r>
      <w:r w:rsidRPr="00771ED1">
        <w:rPr>
          <w:rFonts w:ascii="Arial" w:hAnsi="Arial" w:cs="Arial"/>
        </w:rPr>
        <w:t xml:space="preserve">nº </w:t>
      </w:r>
      <w:r w:rsidR="00217295" w:rsidRPr="00771ED1">
        <w:rPr>
          <w:rFonts w:ascii="Arial" w:hAnsi="Arial" w:cs="Arial"/>
        </w:rPr>
        <w:t>0</w:t>
      </w:r>
      <w:r w:rsidR="006E172A">
        <w:rPr>
          <w:rFonts w:ascii="Arial" w:hAnsi="Arial" w:cs="Arial"/>
        </w:rPr>
        <w:t>3</w:t>
      </w:r>
      <w:r w:rsidR="00D5234D">
        <w:rPr>
          <w:rFonts w:ascii="Arial" w:hAnsi="Arial" w:cs="Arial"/>
        </w:rPr>
        <w:t>6</w:t>
      </w:r>
      <w:r w:rsidR="00217295" w:rsidRPr="00771ED1">
        <w:rPr>
          <w:rFonts w:ascii="Arial" w:hAnsi="Arial" w:cs="Arial"/>
        </w:rPr>
        <w:t>/2018</w:t>
      </w:r>
    </w:p>
    <w:p w:rsidR="00F41E72" w:rsidRPr="00771ED1" w:rsidRDefault="00F41E72" w:rsidP="00B5612C">
      <w:pPr>
        <w:pStyle w:val="SemEspaamento"/>
        <w:jc w:val="both"/>
        <w:rPr>
          <w:rFonts w:ascii="Arial" w:hAnsi="Arial" w:cs="Arial"/>
          <w:bCs/>
        </w:rPr>
      </w:pPr>
      <w:r w:rsidRPr="00771ED1">
        <w:rPr>
          <w:rFonts w:ascii="Arial" w:hAnsi="Arial" w:cs="Arial"/>
          <w:b/>
        </w:rPr>
        <w:t>Ementa:</w:t>
      </w:r>
      <w:r w:rsidR="00825D54" w:rsidRPr="00771ED1">
        <w:rPr>
          <w:rFonts w:ascii="Arial" w:hAnsi="Arial" w:cs="Arial"/>
        </w:rPr>
        <w:t xml:space="preserve"> </w:t>
      </w:r>
      <w:r w:rsidR="006E172A">
        <w:rPr>
          <w:rFonts w:ascii="Arial" w:hAnsi="Arial" w:cs="Arial"/>
        </w:rPr>
        <w:t>O</w:t>
      </w:r>
      <w:r w:rsidR="00D5234D" w:rsidRPr="00D5234D">
        <w:rPr>
          <w:rFonts w:ascii="Arial" w:hAnsi="Arial" w:cs="Arial"/>
        </w:rPr>
        <w:t xml:space="preserve"> Poder Executivo fica autorizado a contribuir financeiramente com Centro de Reabilitação Emanuel Região das Hortênsias – CRERH, e dá outras providencias. </w:t>
      </w:r>
      <w:r w:rsidRPr="00771ED1">
        <w:rPr>
          <w:rFonts w:ascii="Arial" w:hAnsi="Arial" w:cs="Arial"/>
          <w:b/>
        </w:rPr>
        <w:t>Protocolo:</w:t>
      </w:r>
      <w:r w:rsidRPr="00771ED1">
        <w:rPr>
          <w:rFonts w:ascii="Arial" w:hAnsi="Arial" w:cs="Arial"/>
        </w:rPr>
        <w:t xml:space="preserve"> </w:t>
      </w:r>
      <w:r w:rsidR="00D5234D">
        <w:rPr>
          <w:rFonts w:ascii="Arial" w:hAnsi="Arial" w:cs="Arial"/>
        </w:rPr>
        <w:t>03</w:t>
      </w:r>
      <w:r w:rsidRPr="00771ED1">
        <w:rPr>
          <w:rFonts w:ascii="Arial" w:hAnsi="Arial" w:cs="Arial"/>
        </w:rPr>
        <w:t>/0</w:t>
      </w:r>
      <w:r w:rsidR="00D5234D">
        <w:rPr>
          <w:rFonts w:ascii="Arial" w:hAnsi="Arial" w:cs="Arial"/>
        </w:rPr>
        <w:t>8</w:t>
      </w:r>
      <w:r w:rsidRPr="00771ED1">
        <w:rPr>
          <w:rFonts w:ascii="Arial" w:hAnsi="Arial" w:cs="Arial"/>
        </w:rPr>
        <w:t>/2018</w:t>
      </w:r>
    </w:p>
    <w:p w:rsidR="00F41E72" w:rsidRPr="00771ED1" w:rsidRDefault="00F41E72" w:rsidP="00F41E72">
      <w:pPr>
        <w:pStyle w:val="SemEspaamento"/>
        <w:rPr>
          <w:rFonts w:ascii="Arial" w:hAnsi="Arial" w:cs="Arial"/>
        </w:rPr>
      </w:pPr>
      <w:r w:rsidRPr="00771ED1">
        <w:rPr>
          <w:rFonts w:ascii="Arial" w:hAnsi="Arial" w:cs="Arial"/>
          <w:b/>
        </w:rPr>
        <w:t>Autor:</w:t>
      </w:r>
      <w:r w:rsidRPr="00771ED1">
        <w:rPr>
          <w:rFonts w:ascii="Arial" w:hAnsi="Arial" w:cs="Arial"/>
        </w:rPr>
        <w:t xml:space="preserve"> </w:t>
      </w:r>
      <w:r w:rsidR="006E172A">
        <w:rPr>
          <w:rFonts w:ascii="Arial" w:hAnsi="Arial" w:cs="Arial"/>
        </w:rPr>
        <w:t>Poder Executivo</w:t>
      </w:r>
    </w:p>
    <w:p w:rsidR="00F41E72" w:rsidRPr="00771ED1" w:rsidRDefault="00F41E72" w:rsidP="00F41E72">
      <w:pPr>
        <w:pStyle w:val="SemEspaamento"/>
        <w:rPr>
          <w:rFonts w:ascii="Arial" w:hAnsi="Arial" w:cs="Arial"/>
        </w:rPr>
      </w:pPr>
      <w:r w:rsidRPr="00771ED1">
        <w:rPr>
          <w:rFonts w:ascii="Arial" w:hAnsi="Arial" w:cs="Arial"/>
          <w:b/>
        </w:rPr>
        <w:t xml:space="preserve">Relator: </w:t>
      </w:r>
      <w:r w:rsidRPr="00771ED1">
        <w:rPr>
          <w:rFonts w:ascii="Arial" w:hAnsi="Arial" w:cs="Arial"/>
        </w:rPr>
        <w:t>Ver</w:t>
      </w:r>
      <w:r w:rsidR="00825D54" w:rsidRPr="00771ED1">
        <w:rPr>
          <w:rFonts w:ascii="Arial" w:hAnsi="Arial" w:cs="Arial"/>
        </w:rPr>
        <w:t>.</w:t>
      </w:r>
      <w:r w:rsidRPr="00771ED1">
        <w:rPr>
          <w:rFonts w:ascii="Arial" w:hAnsi="Arial" w:cs="Arial"/>
        </w:rPr>
        <w:t xml:space="preserve"> </w:t>
      </w:r>
      <w:r w:rsidR="00256128">
        <w:rPr>
          <w:rFonts w:ascii="Arial" w:hAnsi="Arial" w:cs="Arial"/>
        </w:rPr>
        <w:t>Rafael Ronsoni</w:t>
      </w:r>
      <w:bookmarkStart w:id="1" w:name="_GoBack"/>
      <w:bookmarkEnd w:id="1"/>
    </w:p>
    <w:p w:rsidR="00F41E72" w:rsidRPr="00771ED1" w:rsidRDefault="00F41E72" w:rsidP="00F41E72">
      <w:pPr>
        <w:pStyle w:val="SemEspaamento"/>
        <w:rPr>
          <w:rFonts w:ascii="Arial" w:hAnsi="Arial" w:cs="Arial"/>
        </w:rPr>
      </w:pPr>
      <w:r w:rsidRPr="00771ED1">
        <w:rPr>
          <w:rFonts w:ascii="Arial" w:hAnsi="Arial" w:cs="Arial"/>
          <w:b/>
        </w:rPr>
        <w:t>Conclusão do Voto:</w:t>
      </w:r>
      <w:r w:rsidRPr="00771ED1">
        <w:rPr>
          <w:rFonts w:ascii="Arial" w:hAnsi="Arial" w:cs="Arial"/>
        </w:rPr>
        <w:t xml:space="preserve"> favorável à tramitação da matéria</w:t>
      </w:r>
    </w:p>
    <w:p w:rsidR="002D1E55" w:rsidRPr="00771ED1" w:rsidRDefault="002D1E55" w:rsidP="0026738E">
      <w:pPr>
        <w:pStyle w:val="SemEspaamento"/>
        <w:jc w:val="both"/>
        <w:rPr>
          <w:rFonts w:ascii="Arial" w:hAnsi="Arial" w:cs="Arial"/>
        </w:rPr>
      </w:pPr>
    </w:p>
    <w:p w:rsidR="002D1E55" w:rsidRPr="00771ED1" w:rsidRDefault="002D1E55" w:rsidP="0026738E">
      <w:pPr>
        <w:pStyle w:val="SemEspaamento"/>
        <w:jc w:val="center"/>
        <w:rPr>
          <w:rFonts w:ascii="Arial" w:hAnsi="Arial" w:cs="Arial"/>
          <w:b/>
        </w:rPr>
      </w:pPr>
      <w:r w:rsidRPr="00771ED1">
        <w:rPr>
          <w:rFonts w:ascii="Arial" w:hAnsi="Arial" w:cs="Arial"/>
          <w:b/>
        </w:rPr>
        <w:t>Relatório:</w:t>
      </w:r>
    </w:p>
    <w:p w:rsidR="002D1E55" w:rsidRPr="00771ED1" w:rsidRDefault="002D1E55" w:rsidP="0026738E">
      <w:pPr>
        <w:pStyle w:val="SemEspaamento"/>
        <w:jc w:val="center"/>
        <w:rPr>
          <w:rFonts w:ascii="Arial" w:hAnsi="Arial" w:cs="Arial"/>
          <w:b/>
        </w:rPr>
      </w:pPr>
    </w:p>
    <w:bookmarkEnd w:id="0"/>
    <w:p w:rsidR="00D5234D" w:rsidRDefault="00AE7708" w:rsidP="00C64750">
      <w:pPr>
        <w:spacing w:line="276" w:lineRule="auto"/>
        <w:ind w:firstLine="1701"/>
        <w:jc w:val="both"/>
        <w:rPr>
          <w:rFonts w:ascii="Arial" w:hAnsi="Arial" w:cs="Arial"/>
        </w:rPr>
      </w:pPr>
      <w:r w:rsidRPr="00771ED1">
        <w:rPr>
          <w:rFonts w:ascii="Arial" w:hAnsi="Arial" w:cs="Arial"/>
        </w:rPr>
        <w:t xml:space="preserve">Foi encaminhado </w:t>
      </w:r>
      <w:r w:rsidR="00BE35B0" w:rsidRPr="00771ED1">
        <w:rPr>
          <w:rFonts w:ascii="Arial" w:hAnsi="Arial" w:cs="Arial"/>
        </w:rPr>
        <w:t xml:space="preserve">a </w:t>
      </w:r>
      <w:r w:rsidRPr="00771ED1">
        <w:rPr>
          <w:rFonts w:ascii="Arial" w:hAnsi="Arial" w:cs="Arial"/>
        </w:rPr>
        <w:t>esta Casa, o Projeto de Lei</w:t>
      </w:r>
      <w:r w:rsidR="00825D54" w:rsidRPr="00771ED1">
        <w:rPr>
          <w:rFonts w:ascii="Arial" w:hAnsi="Arial" w:cs="Arial"/>
        </w:rPr>
        <w:t xml:space="preserve"> </w:t>
      </w:r>
      <w:r w:rsidRPr="00771ED1">
        <w:rPr>
          <w:rFonts w:ascii="Arial" w:hAnsi="Arial" w:cs="Arial"/>
        </w:rPr>
        <w:t xml:space="preserve">nº </w:t>
      </w:r>
      <w:r w:rsidR="006E172A">
        <w:rPr>
          <w:rFonts w:ascii="Arial" w:hAnsi="Arial" w:cs="Arial"/>
        </w:rPr>
        <w:t>3</w:t>
      </w:r>
      <w:r w:rsidR="00D5234D">
        <w:rPr>
          <w:rFonts w:ascii="Arial" w:hAnsi="Arial" w:cs="Arial"/>
        </w:rPr>
        <w:t>6</w:t>
      </w:r>
      <w:r w:rsidRPr="00771ED1">
        <w:rPr>
          <w:rFonts w:ascii="Arial" w:hAnsi="Arial" w:cs="Arial"/>
        </w:rPr>
        <w:t xml:space="preserve">/2018, de autoria do </w:t>
      </w:r>
      <w:r w:rsidR="006E172A">
        <w:rPr>
          <w:rFonts w:ascii="Arial" w:hAnsi="Arial" w:cs="Arial"/>
        </w:rPr>
        <w:t>Poder Executivo</w:t>
      </w:r>
      <w:r w:rsidRPr="00771ED1">
        <w:rPr>
          <w:rFonts w:ascii="Arial" w:hAnsi="Arial" w:cs="Arial"/>
        </w:rPr>
        <w:t xml:space="preserve">, protocolado em </w:t>
      </w:r>
      <w:r w:rsidR="00D5234D">
        <w:rPr>
          <w:rFonts w:ascii="Arial" w:hAnsi="Arial" w:cs="Arial"/>
        </w:rPr>
        <w:t>03</w:t>
      </w:r>
      <w:r w:rsidRPr="00771ED1">
        <w:rPr>
          <w:rFonts w:ascii="Arial" w:hAnsi="Arial" w:cs="Arial"/>
        </w:rPr>
        <w:t>/0</w:t>
      </w:r>
      <w:r w:rsidR="00D5234D">
        <w:rPr>
          <w:rFonts w:ascii="Arial" w:hAnsi="Arial" w:cs="Arial"/>
        </w:rPr>
        <w:t>8</w:t>
      </w:r>
      <w:r w:rsidRPr="00771ED1">
        <w:rPr>
          <w:rFonts w:ascii="Arial" w:hAnsi="Arial" w:cs="Arial"/>
        </w:rPr>
        <w:t xml:space="preserve">/2018, </w:t>
      </w:r>
      <w:r w:rsidR="00825D54" w:rsidRPr="00771ED1">
        <w:rPr>
          <w:rFonts w:ascii="Arial" w:hAnsi="Arial" w:cs="Arial"/>
        </w:rPr>
        <w:t>qu</w:t>
      </w:r>
      <w:r w:rsidRPr="00771ED1">
        <w:rPr>
          <w:rFonts w:ascii="Arial" w:hAnsi="Arial" w:cs="Arial"/>
        </w:rPr>
        <w:t>e requer autorização legislativa para</w:t>
      </w:r>
      <w:r w:rsidR="00825D54" w:rsidRPr="00771ED1">
        <w:rPr>
          <w:rFonts w:ascii="Arial" w:hAnsi="Arial" w:cs="Arial"/>
        </w:rPr>
        <w:t xml:space="preserve"> </w:t>
      </w:r>
      <w:r w:rsidR="006E172A">
        <w:rPr>
          <w:rFonts w:ascii="Arial" w:hAnsi="Arial" w:cs="Arial"/>
        </w:rPr>
        <w:t>o Município</w:t>
      </w:r>
      <w:r w:rsidR="006E172A" w:rsidRPr="006E172A">
        <w:rPr>
          <w:rFonts w:ascii="Arial" w:hAnsi="Arial" w:cs="Arial"/>
        </w:rPr>
        <w:t xml:space="preserve"> contribuir financeiramente </w:t>
      </w:r>
      <w:r w:rsidR="00D5234D" w:rsidRPr="00D5234D">
        <w:rPr>
          <w:rFonts w:ascii="Arial" w:hAnsi="Arial" w:cs="Arial"/>
        </w:rPr>
        <w:t xml:space="preserve">com </w:t>
      </w:r>
      <w:r w:rsidR="00D5234D">
        <w:rPr>
          <w:rFonts w:ascii="Arial" w:hAnsi="Arial" w:cs="Arial"/>
        </w:rPr>
        <w:t>o</w:t>
      </w:r>
      <w:r w:rsidR="00D5234D" w:rsidRPr="00D5234D">
        <w:rPr>
          <w:rFonts w:ascii="Arial" w:hAnsi="Arial" w:cs="Arial"/>
        </w:rPr>
        <w:t xml:space="preserve"> Centro de Reabilitação Emanuel Região das Hortênsias - CRERH, no valor de R$ 100.000,00 (cem mil reais). Na Justificativa aduz o proponente que o recurso é proveniente da emenda impositiva proposta pelo Vereador </w:t>
      </w:r>
      <w:proofErr w:type="spellStart"/>
      <w:r w:rsidR="00D5234D" w:rsidRPr="00D5234D">
        <w:rPr>
          <w:rFonts w:ascii="Arial" w:hAnsi="Arial" w:cs="Arial"/>
        </w:rPr>
        <w:t>Luia</w:t>
      </w:r>
      <w:proofErr w:type="spellEnd"/>
      <w:r w:rsidR="00D5234D" w:rsidRPr="00D5234D">
        <w:rPr>
          <w:rFonts w:ascii="Arial" w:hAnsi="Arial" w:cs="Arial"/>
        </w:rPr>
        <w:t xml:space="preserve"> </w:t>
      </w:r>
      <w:proofErr w:type="spellStart"/>
      <w:r w:rsidR="00D5234D" w:rsidRPr="00D5234D">
        <w:rPr>
          <w:rFonts w:ascii="Arial" w:hAnsi="Arial" w:cs="Arial"/>
        </w:rPr>
        <w:t>Barbacovi</w:t>
      </w:r>
      <w:proofErr w:type="spellEnd"/>
      <w:r w:rsidR="00D5234D" w:rsidRPr="00D5234D">
        <w:rPr>
          <w:rFonts w:ascii="Arial" w:hAnsi="Arial" w:cs="Arial"/>
        </w:rPr>
        <w:t xml:space="preserve"> (PP), no valor de R$ 15.000,00 (quinze mil reais), mais R$ 85.000,00 (oitenta e cinco mil reais) aportados com recursos próprios do município. Informa, por conseguinte, que com o fim de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 Acompanha o PL, o Plano de Trabalho apresentado pela Entidade, com justificativa, objetivos, perfil da população atendida pelo projeto, metodologia, bem como orçamento, definindo que 15% dos recursos recebidos neste repasse serão aplicados em salários e 85% na manutenção e construção.</w:t>
      </w:r>
    </w:p>
    <w:p w:rsidR="00C64750" w:rsidRPr="00771ED1" w:rsidRDefault="00C64750" w:rsidP="00C64750">
      <w:pPr>
        <w:spacing w:line="276" w:lineRule="auto"/>
        <w:ind w:firstLine="1701"/>
        <w:jc w:val="both"/>
        <w:rPr>
          <w:rFonts w:ascii="Arial" w:hAnsi="Arial" w:cs="Arial"/>
        </w:rPr>
      </w:pPr>
      <w:r w:rsidRPr="00771ED1">
        <w:rPr>
          <w:rFonts w:ascii="Arial" w:hAnsi="Arial" w:cs="Arial"/>
        </w:rPr>
        <w:t xml:space="preserve">O projeto já foi analisado pela Procuradora Geral da Casa, a qual proferiu Orientação Jurídica nº </w:t>
      </w:r>
      <w:r w:rsidR="00B5612C" w:rsidRPr="00771ED1">
        <w:rPr>
          <w:rFonts w:ascii="Arial" w:hAnsi="Arial" w:cs="Arial"/>
        </w:rPr>
        <w:t>5</w:t>
      </w:r>
      <w:r w:rsidR="00D5234D">
        <w:rPr>
          <w:rFonts w:ascii="Arial" w:hAnsi="Arial" w:cs="Arial"/>
        </w:rPr>
        <w:t>6</w:t>
      </w:r>
      <w:r w:rsidRPr="00771ED1">
        <w:rPr>
          <w:rFonts w:ascii="Arial" w:hAnsi="Arial" w:cs="Arial"/>
        </w:rPr>
        <w:t xml:space="preserve">/2018, </w:t>
      </w:r>
      <w:r w:rsidR="00E27EA7" w:rsidRPr="00771ED1">
        <w:rPr>
          <w:rFonts w:ascii="Arial" w:hAnsi="Arial" w:cs="Arial"/>
        </w:rPr>
        <w:t>favorável à tramitação</w:t>
      </w:r>
      <w:r w:rsidRPr="00771ED1">
        <w:rPr>
          <w:rFonts w:ascii="Arial" w:hAnsi="Arial" w:cs="Arial"/>
          <w:b/>
        </w:rPr>
        <w:t xml:space="preserve"> </w:t>
      </w:r>
      <w:r w:rsidRPr="00771ED1">
        <w:rPr>
          <w:rFonts w:ascii="Arial" w:hAnsi="Arial" w:cs="Arial"/>
        </w:rPr>
        <w:t xml:space="preserve">do PL </w:t>
      </w:r>
      <w:r w:rsidR="006E172A">
        <w:rPr>
          <w:rFonts w:ascii="Arial" w:hAnsi="Arial" w:cs="Arial"/>
        </w:rPr>
        <w:t>3</w:t>
      </w:r>
      <w:r w:rsidR="00D5234D">
        <w:rPr>
          <w:rFonts w:ascii="Arial" w:hAnsi="Arial" w:cs="Arial"/>
        </w:rPr>
        <w:t>6</w:t>
      </w:r>
      <w:r w:rsidRPr="00771ED1">
        <w:rPr>
          <w:rFonts w:ascii="Arial" w:hAnsi="Arial" w:cs="Arial"/>
        </w:rPr>
        <w:t>/2018</w:t>
      </w:r>
      <w:r w:rsidR="005E4C48" w:rsidRPr="00771ED1">
        <w:rPr>
          <w:rFonts w:ascii="Arial" w:hAnsi="Arial" w:cs="Arial"/>
        </w:rPr>
        <w:t>,</w:t>
      </w:r>
      <w:r w:rsidR="00AE7708" w:rsidRPr="00771ED1">
        <w:rPr>
          <w:rFonts w:ascii="Arial" w:hAnsi="Arial" w:cs="Arial"/>
        </w:rPr>
        <w:t xml:space="preserve"> vez que atende as normas legais impostas, estando presentes a legalidade e constitucionalidade</w:t>
      </w:r>
      <w:r w:rsidRPr="00771ED1">
        <w:rPr>
          <w:rFonts w:ascii="Arial" w:hAnsi="Arial" w:cs="Arial"/>
        </w:rPr>
        <w:t>.</w:t>
      </w:r>
      <w:r w:rsidRPr="00771ED1">
        <w:rPr>
          <w:rFonts w:ascii="Arial" w:hAnsi="Arial" w:cs="Arial"/>
          <w:bCs/>
        </w:rPr>
        <w:t xml:space="preserve"> </w:t>
      </w:r>
      <w:r w:rsidRPr="00771ED1">
        <w:rPr>
          <w:rFonts w:ascii="Arial" w:hAnsi="Arial" w:cs="Arial"/>
        </w:rPr>
        <w:t>Tal orientação jurídica embasa a elaboração do presente parecer.</w:t>
      </w:r>
    </w:p>
    <w:p w:rsidR="006A3729" w:rsidRPr="00771ED1" w:rsidRDefault="00487662" w:rsidP="0026738E">
      <w:pPr>
        <w:tabs>
          <w:tab w:val="left" w:pos="1418"/>
          <w:tab w:val="left" w:pos="5059"/>
        </w:tabs>
        <w:spacing w:line="240" w:lineRule="auto"/>
        <w:jc w:val="center"/>
        <w:rPr>
          <w:rFonts w:ascii="Arial" w:eastAsia="Calibri" w:hAnsi="Arial" w:cs="Arial"/>
          <w:b/>
        </w:rPr>
      </w:pPr>
      <w:r w:rsidRPr="00771ED1">
        <w:rPr>
          <w:rFonts w:ascii="Arial" w:eastAsia="Calibri" w:hAnsi="Arial" w:cs="Arial"/>
          <w:b/>
        </w:rPr>
        <w:t>Análise</w:t>
      </w:r>
      <w:r w:rsidR="000E2A67" w:rsidRPr="00771ED1">
        <w:rPr>
          <w:rFonts w:ascii="Arial" w:eastAsia="Calibri" w:hAnsi="Arial" w:cs="Arial"/>
          <w:b/>
        </w:rPr>
        <w:t xml:space="preserve">: </w:t>
      </w:r>
    </w:p>
    <w:p w:rsidR="000E2A67" w:rsidRPr="00771ED1" w:rsidRDefault="000E2A67" w:rsidP="0026738E">
      <w:pPr>
        <w:tabs>
          <w:tab w:val="left" w:pos="1418"/>
          <w:tab w:val="left" w:pos="5059"/>
        </w:tabs>
        <w:spacing w:line="240" w:lineRule="auto"/>
        <w:rPr>
          <w:rFonts w:ascii="Arial" w:eastAsia="Calibri" w:hAnsi="Arial" w:cs="Arial"/>
          <w:b/>
        </w:rPr>
      </w:pPr>
      <w:r w:rsidRPr="00771ED1">
        <w:rPr>
          <w:rFonts w:ascii="Arial" w:eastAsia="Calibri" w:hAnsi="Arial" w:cs="Arial"/>
          <w:b/>
        </w:rPr>
        <w:t xml:space="preserve">I – Quanto à área de Legislação </w:t>
      </w:r>
    </w:p>
    <w:p w:rsidR="000E2A67" w:rsidRPr="00771ED1" w:rsidRDefault="000E2A67" w:rsidP="0026738E">
      <w:pPr>
        <w:tabs>
          <w:tab w:val="left" w:pos="1418"/>
          <w:tab w:val="left" w:pos="5059"/>
        </w:tabs>
        <w:spacing w:line="240" w:lineRule="auto"/>
        <w:rPr>
          <w:rFonts w:ascii="Arial" w:eastAsia="Calibri" w:hAnsi="Arial" w:cs="Arial"/>
          <w:b/>
        </w:rPr>
      </w:pPr>
      <w:r w:rsidRPr="00771ED1">
        <w:rPr>
          <w:rFonts w:ascii="Arial" w:eastAsia="Calibri" w:hAnsi="Arial" w:cs="Arial"/>
          <w:b/>
        </w:rPr>
        <w:t>Art. 54, I, do Regimento Interno desta Casa:</w:t>
      </w:r>
    </w:p>
    <w:p w:rsidR="00F71802" w:rsidRPr="00771ED1" w:rsidRDefault="00F71802" w:rsidP="0026738E">
      <w:pPr>
        <w:tabs>
          <w:tab w:val="left" w:pos="1418"/>
          <w:tab w:val="left" w:pos="5059"/>
        </w:tabs>
        <w:spacing w:line="240" w:lineRule="auto"/>
        <w:rPr>
          <w:rFonts w:ascii="Arial" w:eastAsia="Calibri" w:hAnsi="Arial" w:cs="Arial"/>
          <w:b/>
        </w:rPr>
      </w:pPr>
    </w:p>
    <w:p w:rsidR="000E2A67" w:rsidRPr="00771ED1" w:rsidRDefault="000E2A67" w:rsidP="0026738E">
      <w:pPr>
        <w:autoSpaceDE w:val="0"/>
        <w:autoSpaceDN w:val="0"/>
        <w:adjustRightInd w:val="0"/>
        <w:spacing w:after="0" w:line="240" w:lineRule="auto"/>
        <w:jc w:val="center"/>
        <w:rPr>
          <w:rFonts w:ascii="Arial" w:hAnsi="Arial" w:cs="Arial"/>
          <w:b/>
          <w:bCs/>
          <w:color w:val="000000"/>
          <w:u w:val="single"/>
        </w:rPr>
      </w:pPr>
      <w:r w:rsidRPr="00771ED1">
        <w:rPr>
          <w:rFonts w:ascii="Arial" w:hAnsi="Arial" w:cs="Arial"/>
          <w:b/>
          <w:bCs/>
          <w:color w:val="000000"/>
          <w:u w:val="single"/>
        </w:rPr>
        <w:t>Da Competência e Iniciativa</w:t>
      </w:r>
    </w:p>
    <w:p w:rsidR="00AE7708" w:rsidRPr="00771ED1" w:rsidRDefault="00AE7708" w:rsidP="0026738E">
      <w:pPr>
        <w:autoSpaceDE w:val="0"/>
        <w:autoSpaceDN w:val="0"/>
        <w:adjustRightInd w:val="0"/>
        <w:spacing w:after="0" w:line="240" w:lineRule="auto"/>
        <w:jc w:val="center"/>
        <w:rPr>
          <w:rFonts w:ascii="Arial" w:hAnsi="Arial" w:cs="Arial"/>
          <w:b/>
          <w:bCs/>
          <w:color w:val="000000"/>
          <w:u w:val="single"/>
        </w:rPr>
      </w:pP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O </w:t>
      </w:r>
      <w:r w:rsidR="00D5234D" w:rsidRPr="00D5234D">
        <w:rPr>
          <w:rFonts w:ascii="Arial" w:hAnsi="Arial" w:cs="Arial"/>
          <w:color w:val="000000"/>
        </w:rPr>
        <w:t xml:space="preserve">projeto busca autorização legislativa para o município contribuir financeiramente com valor de R$ 100.000,00 (cem mil reais) em favor do Centro de reabilitação Emanuel Região das </w:t>
      </w:r>
      <w:proofErr w:type="spellStart"/>
      <w:r w:rsidR="00D5234D" w:rsidRPr="00D5234D">
        <w:rPr>
          <w:rFonts w:ascii="Arial" w:hAnsi="Arial" w:cs="Arial"/>
          <w:color w:val="000000"/>
        </w:rPr>
        <w:t>Hortensias</w:t>
      </w:r>
      <w:proofErr w:type="spellEnd"/>
      <w:r w:rsidR="00D5234D" w:rsidRPr="00D5234D">
        <w:rPr>
          <w:rFonts w:ascii="Arial" w:hAnsi="Arial" w:cs="Arial"/>
          <w:color w:val="000000"/>
        </w:rPr>
        <w:t xml:space="preserve"> - CRERH.</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lastRenderedPageBreak/>
        <w:t xml:space="preserve">A Lei Orgânica estabelece que compete ao Município, no exercício de sua autonomia, a teor do inciso I, XXIV, a saber: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"Art. 6º Compete ao Município no exercício de sua autonomia: I – organizar-se administrativamente, observadas as legislações federal e estadual; (...) XXIV – legislar sobre assuntos de interesse local;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Quanto à competência, a Lei orgânica ainda estabelece: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“Art. 8º Compete, ainda, ao Município, concorrentemente com a União ou Estado, ou supletivamente a eles: II – zelar pela saúde, higiene, segurança e assistência pública; (...) XI - amparar a maternidade, a infância, os idosos, os desvalidos, os deficientes físicos e mentais, os carentes, coordenando e orientando os serviços sociais no âmbito do Município; (...) XIII – proteger a criança, o adolescente e o jovem de toda exploração, bem como contra os fatores que possam conduzi-lo ao abandono físico, moral e intelectual; </w:t>
      </w:r>
    </w:p>
    <w:p w:rsidR="006E172A" w:rsidRDefault="006E172A" w:rsidP="00355EB4">
      <w:pPr>
        <w:pStyle w:val="SemEspaamento"/>
        <w:ind w:firstLine="2268"/>
        <w:jc w:val="both"/>
        <w:rPr>
          <w:rFonts w:ascii="Arial" w:hAnsi="Arial" w:cs="Arial"/>
          <w:color w:val="000000"/>
        </w:rPr>
      </w:pPr>
      <w:r w:rsidRPr="006E172A">
        <w:rPr>
          <w:rFonts w:ascii="Arial" w:hAnsi="Arial" w:cs="Arial"/>
          <w:color w:val="000000"/>
        </w:rPr>
        <w:t xml:space="preserve">Art. 60. Compete privativamente ao Prefeito: (...) VI – dispor sobre a organização e o funcionamento da administração municipal na forma da lei; (...) X – planejar e promover a execução dos serviços públicos municipais; (...) XXII – administrar os bens e as rendas municipais, promover o lançamento, a fiscalização e a arrecadação de tributos; </w:t>
      </w:r>
    </w:p>
    <w:p w:rsidR="0091099D" w:rsidRDefault="006E172A" w:rsidP="00355EB4">
      <w:pPr>
        <w:pStyle w:val="SemEspaamento"/>
        <w:ind w:firstLine="2268"/>
        <w:jc w:val="both"/>
        <w:rPr>
          <w:rFonts w:ascii="Arial" w:hAnsi="Arial" w:cs="Arial"/>
          <w:color w:val="000000"/>
        </w:rPr>
      </w:pPr>
      <w:r w:rsidRPr="006E172A">
        <w:rPr>
          <w:rFonts w:ascii="Arial" w:hAnsi="Arial" w:cs="Arial"/>
          <w:color w:val="000000"/>
        </w:rPr>
        <w:t>Assim, o presente PL encontra-se em conformidade com as normas legais vigentes, por ser de competência do Município a destinação de recursos financeiros a entidades com o objetivo de promover assistência social, NÃO se registrando, desta forma, qualquer vício de origem na presente propositura, nos termos do art. 61, § 1º, II, “b”, da Constituição Federal, aplicado por simetria.</w:t>
      </w:r>
    </w:p>
    <w:p w:rsidR="006E172A" w:rsidRPr="00771ED1" w:rsidRDefault="006E172A" w:rsidP="00355EB4">
      <w:pPr>
        <w:pStyle w:val="SemEspaamento"/>
        <w:ind w:firstLine="2268"/>
        <w:jc w:val="both"/>
        <w:rPr>
          <w:rFonts w:ascii="Arial" w:hAnsi="Arial" w:cs="Arial"/>
          <w:b/>
          <w:bCs/>
        </w:rPr>
      </w:pPr>
    </w:p>
    <w:p w:rsidR="000E2A67" w:rsidRPr="00771ED1" w:rsidRDefault="000E2A67" w:rsidP="0026738E">
      <w:pPr>
        <w:pStyle w:val="SemEspaamento"/>
        <w:jc w:val="center"/>
        <w:rPr>
          <w:rFonts w:ascii="Arial" w:hAnsi="Arial" w:cs="Arial"/>
          <w:b/>
          <w:bCs/>
          <w:u w:val="single"/>
        </w:rPr>
      </w:pPr>
      <w:r w:rsidRPr="00771ED1">
        <w:rPr>
          <w:rFonts w:ascii="Arial" w:hAnsi="Arial" w:cs="Arial"/>
          <w:b/>
          <w:bCs/>
          <w:u w:val="single"/>
        </w:rPr>
        <w:t>Da constitucionalidade e legalidade</w:t>
      </w:r>
    </w:p>
    <w:p w:rsidR="004E06F0" w:rsidRPr="00771ED1" w:rsidRDefault="004E06F0" w:rsidP="0026738E">
      <w:pPr>
        <w:pStyle w:val="SemEspaamento"/>
        <w:jc w:val="center"/>
        <w:rPr>
          <w:rFonts w:ascii="Arial" w:hAnsi="Arial" w:cs="Arial"/>
          <w:bCs/>
        </w:rPr>
      </w:pPr>
    </w:p>
    <w:p w:rsidR="006E172A" w:rsidRDefault="006E172A" w:rsidP="0009018C">
      <w:pPr>
        <w:pStyle w:val="SemEspaamento"/>
        <w:ind w:firstLine="2268"/>
        <w:jc w:val="both"/>
        <w:rPr>
          <w:rFonts w:ascii="Arial" w:hAnsi="Arial" w:cs="Arial"/>
        </w:rPr>
      </w:pPr>
      <w:r w:rsidRPr="006E172A">
        <w:rPr>
          <w:rFonts w:ascii="Arial" w:hAnsi="Arial" w:cs="Arial"/>
        </w:rPr>
        <w:t xml:space="preserve">Na Constituição Federal, art. 30, I, com igual redação disposta na Lei Orgânica, que respaldam juridicamente a proposição, observamos: </w:t>
      </w:r>
    </w:p>
    <w:p w:rsidR="006E172A" w:rsidRDefault="006E172A" w:rsidP="0009018C">
      <w:pPr>
        <w:pStyle w:val="SemEspaamento"/>
        <w:ind w:firstLine="2268"/>
        <w:jc w:val="both"/>
        <w:rPr>
          <w:rFonts w:ascii="Arial" w:hAnsi="Arial" w:cs="Arial"/>
        </w:rPr>
      </w:pPr>
      <w:r w:rsidRPr="006E172A">
        <w:rPr>
          <w:rFonts w:ascii="Arial" w:hAnsi="Arial" w:cs="Arial"/>
        </w:rPr>
        <w:t xml:space="preserve">“Art. 30. Compete aos Municípios: I – legislar sobre assuntos de interesse local; (...)” </w:t>
      </w:r>
    </w:p>
    <w:p w:rsidR="006E172A" w:rsidRDefault="006E172A" w:rsidP="0009018C">
      <w:pPr>
        <w:pStyle w:val="SemEspaamento"/>
        <w:ind w:firstLine="2268"/>
        <w:jc w:val="both"/>
        <w:rPr>
          <w:rFonts w:ascii="Arial" w:hAnsi="Arial" w:cs="Arial"/>
        </w:rPr>
      </w:pPr>
      <w:r w:rsidRPr="006E172A">
        <w:rPr>
          <w:rFonts w:ascii="Arial" w:hAnsi="Arial" w:cs="Arial"/>
        </w:rPr>
        <w:t xml:space="preserve">Na Lei Orgânica do Município, na organização de sua economia, a norma assim dispõe: </w:t>
      </w:r>
    </w:p>
    <w:p w:rsidR="006E172A" w:rsidRDefault="006E172A" w:rsidP="0009018C">
      <w:pPr>
        <w:pStyle w:val="SemEspaamento"/>
        <w:ind w:firstLine="2268"/>
        <w:jc w:val="both"/>
        <w:rPr>
          <w:rFonts w:ascii="Arial" w:hAnsi="Arial" w:cs="Arial"/>
        </w:rPr>
      </w:pPr>
      <w:r w:rsidRPr="006E172A">
        <w:rPr>
          <w:rFonts w:ascii="Arial" w:hAnsi="Arial" w:cs="Arial"/>
        </w:rPr>
        <w:t xml:space="preserve">Art. 110. Na organização de sua economia, em cumprimento do que estabelecem a Constituição Federal e Estadual, o Município zelará pelos seguintes princípios: I – promoção do bem-estar do homem, com o fim especial de produção e do desenvolvimento econômico; (...) IX – estímulo à participação da comunidade através de organizações representativas da mesma; </w:t>
      </w:r>
    </w:p>
    <w:p w:rsidR="006E172A" w:rsidRDefault="006E172A" w:rsidP="0009018C">
      <w:pPr>
        <w:pStyle w:val="SemEspaamento"/>
        <w:ind w:firstLine="2268"/>
        <w:jc w:val="both"/>
        <w:rPr>
          <w:rFonts w:ascii="Arial" w:hAnsi="Arial" w:cs="Arial"/>
        </w:rPr>
      </w:pPr>
      <w:r w:rsidRPr="006E172A">
        <w:rPr>
          <w:rFonts w:ascii="Arial" w:hAnsi="Arial" w:cs="Arial"/>
        </w:rPr>
        <w:t xml:space="preserve">Art. 124. Cabe ao Município definir uma política de saúde e de saneamento básico, interligada com os programas da União e do Estado, com o objetivo de preservar a saúde individual e coletiva. </w:t>
      </w:r>
    </w:p>
    <w:p w:rsidR="006E172A" w:rsidRDefault="006E172A" w:rsidP="0009018C">
      <w:pPr>
        <w:pStyle w:val="SemEspaamento"/>
        <w:ind w:firstLine="2268"/>
        <w:jc w:val="both"/>
        <w:rPr>
          <w:rFonts w:ascii="Arial" w:hAnsi="Arial" w:cs="Arial"/>
        </w:rPr>
      </w:pPr>
      <w:r w:rsidRPr="006E172A">
        <w:rPr>
          <w:rFonts w:ascii="Arial" w:hAnsi="Arial" w:cs="Arial"/>
        </w:rPr>
        <w:t xml:space="preserve">Art. 124O. As ações na área social serão custeadas na forma do art. 195 da Constituição federal e organizadas com base nos seguintes princípios: I – coordenação e execução dos programas de sua esfera pelo Município; II – participação da população na formulação das políticas e no controle das ações. </w:t>
      </w:r>
    </w:p>
    <w:p w:rsidR="00716016" w:rsidRDefault="006E172A" w:rsidP="0009018C">
      <w:pPr>
        <w:pStyle w:val="SemEspaamento"/>
        <w:ind w:firstLine="2268"/>
        <w:jc w:val="both"/>
        <w:rPr>
          <w:rFonts w:ascii="Arial" w:hAnsi="Arial" w:cs="Arial"/>
        </w:rPr>
      </w:pPr>
      <w:r w:rsidRPr="006E172A">
        <w:rPr>
          <w:rFonts w:ascii="Arial" w:hAnsi="Arial" w:cs="Arial"/>
        </w:rPr>
        <w:t xml:space="preserve">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 </w:t>
      </w:r>
    </w:p>
    <w:p w:rsidR="00716016" w:rsidRDefault="006E172A" w:rsidP="0009018C">
      <w:pPr>
        <w:pStyle w:val="SemEspaamento"/>
        <w:ind w:firstLine="2268"/>
        <w:jc w:val="both"/>
        <w:rPr>
          <w:rFonts w:ascii="Arial" w:hAnsi="Arial" w:cs="Arial"/>
        </w:rPr>
      </w:pPr>
      <w:r w:rsidRPr="006E172A">
        <w:rPr>
          <w:rFonts w:ascii="Arial" w:hAnsi="Arial" w:cs="Arial"/>
        </w:rPr>
        <w:t xml:space="preserve">I) Das Subvenções Sociais </w:t>
      </w:r>
    </w:p>
    <w:p w:rsidR="00716016" w:rsidRDefault="006E172A" w:rsidP="0009018C">
      <w:pPr>
        <w:pStyle w:val="SemEspaamento"/>
        <w:ind w:firstLine="2268"/>
        <w:jc w:val="both"/>
        <w:rPr>
          <w:rFonts w:ascii="Arial" w:hAnsi="Arial" w:cs="Arial"/>
        </w:rPr>
      </w:pPr>
      <w:r w:rsidRPr="006E172A">
        <w:rPr>
          <w:rFonts w:ascii="Arial" w:hAnsi="Arial" w:cs="Arial"/>
        </w:rPr>
        <w:lastRenderedPageBreak/>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6E172A">
        <w:rPr>
          <w:rFonts w:ascii="Arial" w:hAnsi="Arial" w:cs="Arial"/>
        </w:rPr>
        <w:t>êsses</w:t>
      </w:r>
      <w:proofErr w:type="spellEnd"/>
      <w:r w:rsidRPr="006E172A">
        <w:rPr>
          <w:rFonts w:ascii="Arial" w:hAnsi="Arial" w:cs="Arial"/>
        </w:rPr>
        <w:t xml:space="preserve"> objetivos, revelar-se mais econômica. Parágrafo único. O valor das subvenções, sempre que possível, será calculado com base em unidades de serviços efetivamente prestados ou postos à disposição dos interessados obedecidos os padrões mínimos de eficiência previamente fixados. </w:t>
      </w:r>
    </w:p>
    <w:p w:rsidR="00716016" w:rsidRDefault="006E172A" w:rsidP="0009018C">
      <w:pPr>
        <w:pStyle w:val="SemEspaamento"/>
        <w:ind w:firstLine="2268"/>
        <w:jc w:val="both"/>
        <w:rPr>
          <w:rFonts w:ascii="Arial" w:hAnsi="Arial" w:cs="Arial"/>
        </w:rPr>
      </w:pPr>
      <w:r w:rsidRPr="006E172A">
        <w:rPr>
          <w:rFonts w:ascii="Arial" w:hAnsi="Arial" w:cs="Arial"/>
        </w:rPr>
        <w:t xml:space="preserve">Art. 17. Somente à instituição cujas condições de funcionamento forem julgadas satisfatórias pelos órgãos oficiais de fiscalização serão concedidas subvenções. </w:t>
      </w:r>
    </w:p>
    <w:p w:rsidR="00716016" w:rsidRDefault="006E172A" w:rsidP="0009018C">
      <w:pPr>
        <w:pStyle w:val="SemEspaamento"/>
        <w:ind w:firstLine="2268"/>
        <w:jc w:val="both"/>
        <w:rPr>
          <w:rFonts w:ascii="Arial" w:hAnsi="Arial" w:cs="Arial"/>
        </w:rPr>
      </w:pPr>
      <w:r w:rsidRPr="006E172A">
        <w:rPr>
          <w:rFonts w:ascii="Arial" w:hAnsi="Arial" w:cs="Arial"/>
        </w:rPr>
        <w:t xml:space="preserve">Portanto, três são as exigências para concessão das subvenções: </w:t>
      </w:r>
    </w:p>
    <w:p w:rsidR="00716016" w:rsidRDefault="006E172A" w:rsidP="0009018C">
      <w:pPr>
        <w:pStyle w:val="SemEspaamento"/>
        <w:ind w:firstLine="2268"/>
        <w:jc w:val="both"/>
        <w:rPr>
          <w:rFonts w:ascii="Arial" w:hAnsi="Arial" w:cs="Arial"/>
        </w:rPr>
      </w:pPr>
      <w:r w:rsidRPr="006E172A">
        <w:rPr>
          <w:rFonts w:ascii="Arial" w:hAnsi="Arial" w:cs="Arial"/>
        </w:rPr>
        <w:t xml:space="preserve">a) Que o Município tenha disponibilidade de recursos financeiros para sua concessão; </w:t>
      </w:r>
    </w:p>
    <w:p w:rsidR="00716016" w:rsidRDefault="006E172A" w:rsidP="0009018C">
      <w:pPr>
        <w:pStyle w:val="SemEspaamento"/>
        <w:ind w:firstLine="2268"/>
        <w:jc w:val="both"/>
        <w:rPr>
          <w:rFonts w:ascii="Arial" w:hAnsi="Arial" w:cs="Arial"/>
        </w:rPr>
      </w:pPr>
      <w:r w:rsidRPr="006E172A">
        <w:rPr>
          <w:rFonts w:ascii="Arial" w:hAnsi="Arial" w:cs="Arial"/>
        </w:rPr>
        <w:t xml:space="preserve">b) Que o direcionamento de recursos se dê apenas para os serviços de assistência social, serviços médicos e serviços educacionais, em conformidade com a Constituição Federal, Capítulo I, Título VIII, da ordem social1 </w:t>
      </w:r>
    </w:p>
    <w:p w:rsidR="00716016" w:rsidRDefault="006E172A" w:rsidP="0009018C">
      <w:pPr>
        <w:pStyle w:val="SemEspaamento"/>
        <w:ind w:firstLine="2268"/>
        <w:jc w:val="both"/>
        <w:rPr>
          <w:rFonts w:ascii="Arial" w:hAnsi="Arial" w:cs="Arial"/>
        </w:rPr>
      </w:pPr>
      <w:r w:rsidRPr="006E172A">
        <w:rPr>
          <w:rFonts w:ascii="Arial" w:hAnsi="Arial" w:cs="Arial"/>
        </w:rPr>
        <w:t xml:space="preserve">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 </w:t>
      </w:r>
    </w:p>
    <w:p w:rsidR="00716016" w:rsidRDefault="006E172A" w:rsidP="0009018C">
      <w:pPr>
        <w:pStyle w:val="SemEspaamento"/>
        <w:ind w:firstLine="2268"/>
        <w:jc w:val="both"/>
        <w:rPr>
          <w:rFonts w:ascii="Arial" w:hAnsi="Arial" w:cs="Arial"/>
        </w:rPr>
      </w:pPr>
      <w:r w:rsidRPr="006E172A">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w:t>
      </w:r>
      <w:proofErr w:type="gramStart"/>
      <w:r w:rsidRPr="006E172A">
        <w:rPr>
          <w:rFonts w:ascii="Arial" w:hAnsi="Arial" w:cs="Arial"/>
        </w:rPr>
        <w:t>Optou</w:t>
      </w:r>
      <w:proofErr w:type="gramEnd"/>
      <w:r w:rsidRPr="006E172A">
        <w:rPr>
          <w:rFonts w:ascii="Arial" w:hAnsi="Arial" w:cs="Arial"/>
        </w:rPr>
        <w:t xml:space="preserve"> o Município, entretanto, utilizar da via de assistência social</w:t>
      </w:r>
      <w:r w:rsidR="00716016">
        <w:rPr>
          <w:rFonts w:ascii="Arial" w:hAnsi="Arial" w:cs="Arial"/>
        </w:rPr>
        <w:t>.</w:t>
      </w:r>
      <w:r w:rsidRPr="006E172A">
        <w:rPr>
          <w:rFonts w:ascii="Arial" w:hAnsi="Arial" w:cs="Arial"/>
        </w:rPr>
        <w:t xml:space="preserve"> A ordem social tem como base o primado do trabalho, e como objetivo o bem-estar e a justiça sociais. através de subvenção social, o que também é possível, exigido, todavia, outra formatação que não o convênio. </w:t>
      </w:r>
    </w:p>
    <w:p w:rsidR="00716016" w:rsidRDefault="006E172A" w:rsidP="0009018C">
      <w:pPr>
        <w:pStyle w:val="SemEspaamento"/>
        <w:ind w:firstLine="2268"/>
        <w:jc w:val="both"/>
        <w:rPr>
          <w:rFonts w:ascii="Arial" w:hAnsi="Arial" w:cs="Arial"/>
        </w:rPr>
      </w:pPr>
      <w:r w:rsidRPr="006E172A">
        <w:rPr>
          <w:rFonts w:ascii="Arial" w:hAnsi="Arial" w:cs="Arial"/>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716016" w:rsidRDefault="006E172A" w:rsidP="0009018C">
      <w:pPr>
        <w:pStyle w:val="SemEspaamento"/>
        <w:ind w:firstLine="2268"/>
        <w:jc w:val="both"/>
        <w:rPr>
          <w:rFonts w:ascii="Arial" w:hAnsi="Arial" w:cs="Arial"/>
        </w:rPr>
      </w:pPr>
      <w:r w:rsidRPr="006E172A">
        <w:rPr>
          <w:rFonts w:ascii="Arial" w:hAnsi="Arial" w:cs="Arial"/>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716016" w:rsidRDefault="006E172A" w:rsidP="0009018C">
      <w:pPr>
        <w:pStyle w:val="SemEspaamento"/>
        <w:ind w:firstLine="2268"/>
        <w:jc w:val="both"/>
        <w:rPr>
          <w:rFonts w:ascii="Arial" w:hAnsi="Arial" w:cs="Arial"/>
        </w:rPr>
      </w:pPr>
      <w:r w:rsidRPr="006E172A">
        <w:rPr>
          <w:rFonts w:ascii="Arial" w:hAnsi="Arial" w:cs="Arial"/>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pode ser o caso da LIGA FEMININA DE COMBATE AO CÂNCER, </w:t>
      </w:r>
      <w:r w:rsidRPr="006E172A">
        <w:rPr>
          <w:rFonts w:ascii="Arial" w:hAnsi="Arial" w:cs="Arial"/>
        </w:rPr>
        <w:lastRenderedPageBreak/>
        <w:t xml:space="preserve">única Instituição sediada no município que desenvolve ações e projetos no combate ao câncer para pessoas carentes, conforme informado na justificativa do PL. </w:t>
      </w:r>
    </w:p>
    <w:p w:rsidR="00716016" w:rsidRDefault="006E172A" w:rsidP="0009018C">
      <w:pPr>
        <w:pStyle w:val="SemEspaamento"/>
        <w:ind w:firstLine="2268"/>
        <w:jc w:val="both"/>
        <w:rPr>
          <w:rFonts w:ascii="Arial" w:hAnsi="Arial" w:cs="Arial"/>
        </w:rPr>
      </w:pPr>
      <w:r w:rsidRPr="006E172A">
        <w:rPr>
          <w:rFonts w:ascii="Arial" w:hAnsi="Arial" w:cs="Arial"/>
        </w:rPr>
        <w:t>O próprio Decreto Municipal nº 007/2017, emitido pelo Executivo Municipal para regulamentar a Lei Federal 13019/2014, art. 10, estabelece os casos que poderão ser dispensados o chamamento público, entre os quais para atividades voltadas ou vinculada</w:t>
      </w:r>
      <w:r w:rsidR="00716016">
        <w:rPr>
          <w:rFonts w:ascii="Arial" w:hAnsi="Arial" w:cs="Arial"/>
        </w:rPr>
        <w:t xml:space="preserve">s </w:t>
      </w:r>
      <w:r w:rsidR="00716016" w:rsidRPr="00716016">
        <w:rPr>
          <w:rFonts w:ascii="Arial" w:hAnsi="Arial" w:cs="Arial"/>
        </w:rPr>
        <w:t xml:space="preserve">a serviços de educação, saúde e assistência social, podendo a administração pública, em confirmada esta situação, optar pela dispensa do chamamento público. </w:t>
      </w:r>
      <w:r w:rsidRPr="006E172A">
        <w:rPr>
          <w:rFonts w:ascii="Arial" w:hAnsi="Arial" w:cs="Arial"/>
        </w:rPr>
        <w:t xml:space="preserve"> </w:t>
      </w:r>
    </w:p>
    <w:p w:rsidR="00716016" w:rsidRDefault="006E172A" w:rsidP="0009018C">
      <w:pPr>
        <w:pStyle w:val="SemEspaamento"/>
        <w:ind w:firstLine="2268"/>
        <w:jc w:val="both"/>
        <w:rPr>
          <w:rFonts w:ascii="Arial" w:hAnsi="Arial" w:cs="Arial"/>
        </w:rPr>
      </w:pPr>
      <w:r w:rsidRPr="006E172A">
        <w:rPr>
          <w:rFonts w:ascii="Arial" w:hAnsi="Arial" w:cs="Arial"/>
        </w:rPr>
        <w:t xml:space="preserve">Contudo, a Lei de Responsabilidade Fiscal, objetivando conter desvios e prevenir abusos na destinação de recursos para o setor privado, prescreveu requisitos básicos conforme se depreende do art. 26, in </w:t>
      </w:r>
      <w:proofErr w:type="spellStart"/>
      <w:r w:rsidRPr="006E172A">
        <w:rPr>
          <w:rFonts w:ascii="Arial" w:hAnsi="Arial" w:cs="Arial"/>
        </w:rPr>
        <w:t>verbis</w:t>
      </w:r>
      <w:proofErr w:type="spellEnd"/>
      <w:r w:rsidRPr="006E172A">
        <w:rPr>
          <w:rFonts w:ascii="Arial" w:hAnsi="Arial" w:cs="Arial"/>
        </w:rPr>
        <w:t xml:space="preserve">: </w:t>
      </w:r>
    </w:p>
    <w:p w:rsidR="00716016" w:rsidRDefault="006E172A" w:rsidP="0009018C">
      <w:pPr>
        <w:pStyle w:val="SemEspaamento"/>
        <w:ind w:firstLine="2268"/>
        <w:jc w:val="both"/>
        <w:rPr>
          <w:rFonts w:ascii="Arial" w:hAnsi="Arial" w:cs="Arial"/>
        </w:rPr>
      </w:pPr>
      <w:r w:rsidRPr="006E172A">
        <w:rPr>
          <w:rFonts w:ascii="Arial" w:hAnsi="Arial" w:cs="Arial"/>
        </w:rPr>
        <w:t xml:space="preserve">“Art. 26. A destinação de recursos </w:t>
      </w:r>
      <w:proofErr w:type="gramStart"/>
      <w:r w:rsidRPr="006E172A">
        <w:rPr>
          <w:rFonts w:ascii="Arial" w:hAnsi="Arial" w:cs="Arial"/>
        </w:rPr>
        <w:t>para, direta</w:t>
      </w:r>
      <w:proofErr w:type="gramEnd"/>
      <w:r w:rsidRPr="006E172A">
        <w:rPr>
          <w:rFonts w:ascii="Arial" w:hAnsi="Arial" w:cs="Arial"/>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716016" w:rsidRDefault="006E172A" w:rsidP="0009018C">
      <w:pPr>
        <w:pStyle w:val="SemEspaamento"/>
        <w:ind w:firstLine="2268"/>
        <w:jc w:val="both"/>
        <w:rPr>
          <w:rFonts w:ascii="Arial" w:hAnsi="Arial" w:cs="Arial"/>
        </w:rPr>
      </w:pPr>
      <w:r w:rsidRPr="006E172A">
        <w:rPr>
          <w:rFonts w:ascii="Arial" w:hAnsi="Arial" w:cs="Arial"/>
        </w:rPr>
        <w:t xml:space="preserve">Portanto, três requisitos são básicos e devem ser observados, em cumprimento à Lei de Responsabilidade Fiscal, na concessão de subvenções sociais: </w:t>
      </w:r>
    </w:p>
    <w:p w:rsidR="00716016" w:rsidRDefault="006E172A" w:rsidP="0009018C">
      <w:pPr>
        <w:pStyle w:val="SemEspaamento"/>
        <w:ind w:firstLine="2268"/>
        <w:jc w:val="both"/>
        <w:rPr>
          <w:rFonts w:ascii="Arial" w:hAnsi="Arial" w:cs="Arial"/>
        </w:rPr>
      </w:pPr>
      <w:r w:rsidRPr="006E172A">
        <w:rPr>
          <w:rFonts w:ascii="Arial" w:hAnsi="Arial" w:cs="Arial"/>
        </w:rPr>
        <w:t xml:space="preserve">a) autorização por lei específica; </w:t>
      </w:r>
    </w:p>
    <w:p w:rsidR="00716016" w:rsidRDefault="006E172A" w:rsidP="0009018C">
      <w:pPr>
        <w:pStyle w:val="SemEspaamento"/>
        <w:ind w:firstLine="2268"/>
        <w:jc w:val="both"/>
        <w:rPr>
          <w:rFonts w:ascii="Arial" w:hAnsi="Arial" w:cs="Arial"/>
        </w:rPr>
      </w:pPr>
      <w:r w:rsidRPr="006E172A">
        <w:rPr>
          <w:rFonts w:ascii="Arial" w:hAnsi="Arial" w:cs="Arial"/>
        </w:rPr>
        <w:t xml:space="preserve">b) atendimento das condições estabelecidas na LDO – Lei de Diretrizes orçamentárias; </w:t>
      </w:r>
    </w:p>
    <w:p w:rsidR="00716016" w:rsidRDefault="006E172A" w:rsidP="0009018C">
      <w:pPr>
        <w:pStyle w:val="SemEspaamento"/>
        <w:ind w:firstLine="2268"/>
        <w:jc w:val="both"/>
        <w:rPr>
          <w:rFonts w:ascii="Arial" w:hAnsi="Arial" w:cs="Arial"/>
        </w:rPr>
      </w:pPr>
      <w:r w:rsidRPr="006E172A">
        <w:rPr>
          <w:rFonts w:ascii="Arial" w:hAnsi="Arial" w:cs="Arial"/>
        </w:rPr>
        <w:t>c) Inclusão da despesa pública no orçamento, com fixação dos elementos da despesa, com definição do valor a ser repassado, sendo vedada a concessão ou utilização de créditos ilimitados</w:t>
      </w:r>
      <w:r w:rsidR="00716016">
        <w:rPr>
          <w:rFonts w:ascii="Arial" w:hAnsi="Arial" w:cs="Arial"/>
        </w:rPr>
        <w:t>.</w:t>
      </w:r>
      <w:r w:rsidRPr="006E172A">
        <w:rPr>
          <w:rFonts w:ascii="Arial" w:hAnsi="Arial" w:cs="Arial"/>
        </w:rPr>
        <w:t xml:space="preserve"> </w:t>
      </w:r>
    </w:p>
    <w:p w:rsidR="00716016" w:rsidRDefault="006E172A" w:rsidP="0009018C">
      <w:pPr>
        <w:pStyle w:val="SemEspaamento"/>
        <w:ind w:firstLine="2268"/>
        <w:jc w:val="both"/>
        <w:rPr>
          <w:rFonts w:ascii="Arial" w:hAnsi="Arial" w:cs="Arial"/>
        </w:rPr>
      </w:pPr>
      <w:r w:rsidRPr="006E172A">
        <w:rPr>
          <w:rFonts w:ascii="Arial" w:hAnsi="Arial" w:cs="Arial"/>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6E172A">
        <w:rPr>
          <w:rFonts w:ascii="Arial" w:hAnsi="Arial" w:cs="Arial"/>
        </w:rPr>
        <w:t>art</w:t>
      </w:r>
      <w:proofErr w:type="spellEnd"/>
      <w:r w:rsidRPr="006E172A">
        <w:rPr>
          <w:rFonts w:ascii="Arial" w:hAnsi="Arial" w:cs="Arial"/>
        </w:rPr>
        <w:t xml:space="preserve">, 26 da LRF, desde que em consonância à LDO e cumprido o rito da Lei 13.019/2014, para execução do repasse. </w:t>
      </w:r>
    </w:p>
    <w:p w:rsidR="00716016" w:rsidRDefault="00716016" w:rsidP="0026738E">
      <w:pPr>
        <w:pStyle w:val="SemEspaamento"/>
        <w:jc w:val="both"/>
        <w:rPr>
          <w:rFonts w:ascii="Arial" w:eastAsia="Calibri" w:hAnsi="Arial" w:cs="Arial"/>
          <w:b/>
        </w:rPr>
      </w:pPr>
    </w:p>
    <w:p w:rsidR="000E2A67" w:rsidRPr="00771ED1" w:rsidRDefault="000E2A67" w:rsidP="0026738E">
      <w:pPr>
        <w:pStyle w:val="SemEspaamento"/>
        <w:jc w:val="both"/>
        <w:rPr>
          <w:rFonts w:ascii="Arial" w:eastAsia="Calibri" w:hAnsi="Arial" w:cs="Arial"/>
          <w:b/>
        </w:rPr>
      </w:pPr>
      <w:r w:rsidRPr="00771ED1">
        <w:rPr>
          <w:rFonts w:ascii="Arial" w:eastAsia="Calibri" w:hAnsi="Arial" w:cs="Arial"/>
          <w:b/>
        </w:rPr>
        <w:t xml:space="preserve">I – Quanto à área de Redação Final </w:t>
      </w:r>
    </w:p>
    <w:p w:rsidR="000E2A67" w:rsidRPr="00771ED1" w:rsidRDefault="000E2A67" w:rsidP="0026738E">
      <w:pPr>
        <w:pStyle w:val="SemEspaamento"/>
        <w:jc w:val="both"/>
        <w:rPr>
          <w:rFonts w:ascii="Arial" w:eastAsia="Calibri" w:hAnsi="Arial" w:cs="Arial"/>
          <w:b/>
        </w:rPr>
      </w:pPr>
      <w:r w:rsidRPr="00771ED1">
        <w:rPr>
          <w:rFonts w:ascii="Arial" w:eastAsia="Calibri" w:hAnsi="Arial" w:cs="Arial"/>
          <w:b/>
        </w:rPr>
        <w:t>Art. 54, II, do Regimento Interno desta Casa:</w:t>
      </w:r>
    </w:p>
    <w:p w:rsidR="00E85C37" w:rsidRPr="00771ED1" w:rsidRDefault="00E85C37" w:rsidP="0026738E">
      <w:pPr>
        <w:pStyle w:val="SemEspaamento"/>
        <w:jc w:val="both"/>
        <w:rPr>
          <w:rFonts w:ascii="Arial" w:eastAsia="Calibri" w:hAnsi="Arial" w:cs="Arial"/>
          <w:b/>
        </w:rPr>
      </w:pPr>
    </w:p>
    <w:p w:rsidR="00F751A1" w:rsidRPr="00771ED1" w:rsidRDefault="00F751A1" w:rsidP="0026738E">
      <w:pPr>
        <w:pStyle w:val="SemEspaamento"/>
        <w:jc w:val="center"/>
        <w:rPr>
          <w:rFonts w:ascii="Arial" w:hAnsi="Arial" w:cs="Arial"/>
          <w:b/>
          <w:bCs/>
          <w:u w:val="single"/>
        </w:rPr>
      </w:pPr>
      <w:r w:rsidRPr="00771ED1">
        <w:rPr>
          <w:rFonts w:ascii="Arial" w:hAnsi="Arial" w:cs="Arial"/>
          <w:b/>
          <w:bCs/>
          <w:u w:val="single"/>
        </w:rPr>
        <w:t>Da Técnica Legislativa</w:t>
      </w:r>
    </w:p>
    <w:p w:rsidR="0091099D" w:rsidRDefault="0091099D" w:rsidP="001722C9">
      <w:pPr>
        <w:tabs>
          <w:tab w:val="left" w:pos="2268"/>
          <w:tab w:val="left" w:pos="5059"/>
        </w:tabs>
        <w:spacing w:line="240" w:lineRule="auto"/>
        <w:ind w:firstLine="2268"/>
        <w:jc w:val="center"/>
        <w:rPr>
          <w:rFonts w:ascii="Arial" w:eastAsia="Calibri" w:hAnsi="Arial" w:cs="Arial"/>
          <w:b/>
        </w:rPr>
      </w:pPr>
    </w:p>
    <w:p w:rsidR="006E172A" w:rsidRDefault="006E172A" w:rsidP="006E172A">
      <w:pPr>
        <w:tabs>
          <w:tab w:val="left" w:pos="2268"/>
          <w:tab w:val="left" w:pos="5059"/>
        </w:tabs>
        <w:spacing w:line="240" w:lineRule="auto"/>
        <w:ind w:firstLine="2268"/>
        <w:jc w:val="both"/>
        <w:rPr>
          <w:rFonts w:ascii="Arial" w:eastAsia="Calibri" w:hAnsi="Arial" w:cs="Arial"/>
        </w:rPr>
      </w:pPr>
      <w:r w:rsidRPr="006E172A">
        <w:rPr>
          <w:rFonts w:ascii="Arial" w:eastAsia="Calibri" w:hAnsi="Arial" w:cs="Arial"/>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6E172A" w:rsidRDefault="006E172A" w:rsidP="006E172A">
      <w:pPr>
        <w:tabs>
          <w:tab w:val="left" w:pos="2268"/>
          <w:tab w:val="left" w:pos="5059"/>
        </w:tabs>
        <w:spacing w:line="240" w:lineRule="auto"/>
        <w:ind w:firstLine="2268"/>
        <w:jc w:val="both"/>
        <w:rPr>
          <w:rFonts w:ascii="Arial" w:eastAsia="Calibri" w:hAnsi="Arial" w:cs="Arial"/>
        </w:rPr>
      </w:pPr>
      <w:r w:rsidRPr="006E172A">
        <w:rPr>
          <w:rFonts w:ascii="Arial" w:eastAsia="Calibri" w:hAnsi="Arial" w:cs="Arial"/>
        </w:rPr>
        <w:t xml:space="preserve">Neste sentido, a Constituição Federal previu em seu artigo 59, parágrafo único, que disporá sobre a elaboração, redação, alteração e consolidação das leis, o que restou normatizado através da Lei Complementar nº 95/1998. </w:t>
      </w:r>
    </w:p>
    <w:p w:rsidR="006E172A" w:rsidRPr="006E172A" w:rsidRDefault="006E172A" w:rsidP="006E172A">
      <w:pPr>
        <w:tabs>
          <w:tab w:val="left" w:pos="2268"/>
          <w:tab w:val="left" w:pos="5059"/>
        </w:tabs>
        <w:spacing w:line="240" w:lineRule="auto"/>
        <w:ind w:firstLine="2268"/>
        <w:jc w:val="both"/>
        <w:rPr>
          <w:rFonts w:ascii="Arial" w:eastAsia="Calibri" w:hAnsi="Arial" w:cs="Arial"/>
        </w:rPr>
      </w:pPr>
      <w:r w:rsidRPr="006E172A">
        <w:rPr>
          <w:rFonts w:ascii="Arial" w:eastAsia="Calibri" w:hAnsi="Arial" w:cs="Arial"/>
        </w:rPr>
        <w:t>Neste quesito, observamos que o PL, ora em análise, atende as normas técnicas definidas na LC 95/98, apresentando formatação adequada, distribuída em quatro artigos, dentro das normas legais vigentes. Em relação à vigência da lei, avaliamos adequada a partir da publicação da lei, porquanto se tratar de matéria de pequena repercussão.</w:t>
      </w:r>
    </w:p>
    <w:p w:rsidR="00487662" w:rsidRPr="00771ED1" w:rsidRDefault="00487662" w:rsidP="001722C9">
      <w:pPr>
        <w:tabs>
          <w:tab w:val="left" w:pos="2268"/>
          <w:tab w:val="left" w:pos="5059"/>
        </w:tabs>
        <w:spacing w:line="240" w:lineRule="auto"/>
        <w:ind w:firstLine="2268"/>
        <w:jc w:val="center"/>
        <w:rPr>
          <w:rFonts w:ascii="Arial" w:eastAsia="Calibri" w:hAnsi="Arial" w:cs="Arial"/>
          <w:b/>
        </w:rPr>
      </w:pPr>
      <w:r w:rsidRPr="00771ED1">
        <w:rPr>
          <w:rFonts w:ascii="Arial" w:eastAsia="Calibri" w:hAnsi="Arial" w:cs="Arial"/>
          <w:b/>
        </w:rPr>
        <w:lastRenderedPageBreak/>
        <w:t>Conclusão do Voto:</w:t>
      </w:r>
    </w:p>
    <w:p w:rsidR="00AE7708" w:rsidRPr="00771ED1" w:rsidRDefault="00487662" w:rsidP="00AE7708">
      <w:pPr>
        <w:spacing w:line="240" w:lineRule="auto"/>
        <w:ind w:firstLine="2268"/>
        <w:jc w:val="both"/>
        <w:rPr>
          <w:rFonts w:ascii="Arial" w:eastAsia="Calibri" w:hAnsi="Arial" w:cs="Arial"/>
        </w:rPr>
      </w:pPr>
      <w:r w:rsidRPr="00771ED1">
        <w:rPr>
          <w:rFonts w:ascii="Arial" w:eastAsia="Calibri" w:hAnsi="Arial" w:cs="Arial"/>
        </w:rPr>
        <w:t xml:space="preserve">Diante dos fundamentos legais e constitucionais expostos, com fundamento </w:t>
      </w:r>
      <w:r w:rsidR="0036296C" w:rsidRPr="00771ED1">
        <w:rPr>
          <w:rFonts w:ascii="Arial" w:eastAsia="Calibri" w:hAnsi="Arial" w:cs="Arial"/>
        </w:rPr>
        <w:t>na Orientação Jurídica</w:t>
      </w:r>
      <w:r w:rsidRPr="00771ED1">
        <w:rPr>
          <w:rFonts w:ascii="Arial" w:eastAsia="Calibri" w:hAnsi="Arial" w:cs="Arial"/>
        </w:rPr>
        <w:t xml:space="preserve"> da Procuradora Geral desta Casa</w:t>
      </w:r>
      <w:r w:rsidR="008F48D8" w:rsidRPr="00771ED1">
        <w:rPr>
          <w:rFonts w:ascii="Arial" w:eastAsia="Calibri" w:hAnsi="Arial" w:cs="Arial"/>
        </w:rPr>
        <w:t xml:space="preserve">, </w:t>
      </w:r>
      <w:r w:rsidRPr="00771ED1">
        <w:rPr>
          <w:rFonts w:ascii="Arial" w:eastAsia="Calibri" w:hAnsi="Arial" w:cs="Arial"/>
        </w:rPr>
        <w:t xml:space="preserve">esta Relatoria, depois de debate realizado na Comissão, disponibiliza o presente voto </w:t>
      </w:r>
      <w:r w:rsidR="00EC566F" w:rsidRPr="00771ED1">
        <w:rPr>
          <w:rFonts w:ascii="Arial" w:eastAsia="Calibri" w:hAnsi="Arial" w:cs="Arial"/>
        </w:rPr>
        <w:t>favorável à tramitação</w:t>
      </w:r>
      <w:r w:rsidR="005E4C48" w:rsidRPr="00771ED1">
        <w:rPr>
          <w:rFonts w:ascii="Arial" w:eastAsia="Calibri" w:hAnsi="Arial" w:cs="Arial"/>
        </w:rPr>
        <w:t xml:space="preserve"> do P</w:t>
      </w:r>
      <w:r w:rsidR="006F6232" w:rsidRPr="00771ED1">
        <w:rPr>
          <w:rFonts w:ascii="Arial" w:eastAsia="Calibri" w:hAnsi="Arial" w:cs="Arial"/>
        </w:rPr>
        <w:t>L</w:t>
      </w:r>
      <w:r w:rsidR="005E4C48" w:rsidRPr="00771ED1">
        <w:rPr>
          <w:rFonts w:ascii="Arial" w:eastAsia="Calibri" w:hAnsi="Arial" w:cs="Arial"/>
        </w:rPr>
        <w:t xml:space="preserve"> </w:t>
      </w:r>
      <w:r w:rsidR="00716016">
        <w:rPr>
          <w:rFonts w:ascii="Arial" w:eastAsia="Calibri" w:hAnsi="Arial" w:cs="Arial"/>
        </w:rPr>
        <w:t>3</w:t>
      </w:r>
      <w:r w:rsidR="00D5234D">
        <w:rPr>
          <w:rFonts w:ascii="Arial" w:eastAsia="Calibri" w:hAnsi="Arial" w:cs="Arial"/>
        </w:rPr>
        <w:t>6</w:t>
      </w:r>
      <w:r w:rsidR="005E4C48" w:rsidRPr="00771ED1">
        <w:rPr>
          <w:rFonts w:ascii="Arial" w:eastAsia="Calibri" w:hAnsi="Arial" w:cs="Arial"/>
        </w:rPr>
        <w:t xml:space="preserve">/2018, </w:t>
      </w:r>
      <w:r w:rsidR="00AE7708" w:rsidRPr="00771ED1">
        <w:rPr>
          <w:rFonts w:ascii="Arial" w:eastAsia="Calibri" w:hAnsi="Arial" w:cs="Arial"/>
        </w:rPr>
        <w:t>vez que atende as normas legais impostas, estando presentes a legalidade e constitucionalidade.</w:t>
      </w:r>
      <w:r w:rsidR="006272BC" w:rsidRPr="00771ED1">
        <w:rPr>
          <w:rFonts w:ascii="Arial" w:eastAsia="Calibri" w:hAnsi="Arial" w:cs="Arial"/>
        </w:rPr>
        <w:tab/>
      </w:r>
    </w:p>
    <w:p w:rsidR="00487662" w:rsidRPr="00771ED1" w:rsidRDefault="00487662" w:rsidP="00AE7708">
      <w:pPr>
        <w:spacing w:line="240" w:lineRule="auto"/>
        <w:ind w:firstLine="2268"/>
        <w:jc w:val="both"/>
        <w:rPr>
          <w:rFonts w:ascii="Arial" w:eastAsia="Calibri" w:hAnsi="Arial" w:cs="Arial"/>
        </w:rPr>
      </w:pPr>
      <w:r w:rsidRPr="00771ED1">
        <w:rPr>
          <w:rFonts w:ascii="Arial" w:eastAsia="Calibri" w:hAnsi="Arial" w:cs="Arial"/>
        </w:rPr>
        <w:t xml:space="preserve">Sala das Comissões, em </w:t>
      </w:r>
      <w:r w:rsidR="006F6232" w:rsidRPr="00771ED1">
        <w:rPr>
          <w:rFonts w:ascii="Arial" w:eastAsia="Calibri" w:hAnsi="Arial" w:cs="Arial"/>
        </w:rPr>
        <w:t>09</w:t>
      </w:r>
      <w:r w:rsidRPr="00771ED1">
        <w:rPr>
          <w:rFonts w:ascii="Arial" w:eastAsia="Calibri" w:hAnsi="Arial" w:cs="Arial"/>
        </w:rPr>
        <w:t xml:space="preserve"> de </w:t>
      </w:r>
      <w:r w:rsidR="006F6232" w:rsidRPr="00771ED1">
        <w:rPr>
          <w:rFonts w:ascii="Arial" w:eastAsia="Calibri" w:hAnsi="Arial" w:cs="Arial"/>
        </w:rPr>
        <w:t>agosto</w:t>
      </w:r>
      <w:r w:rsidRPr="00771ED1">
        <w:rPr>
          <w:rFonts w:ascii="Arial" w:eastAsia="Calibri" w:hAnsi="Arial" w:cs="Arial"/>
        </w:rPr>
        <w:t xml:space="preserve"> de 201</w:t>
      </w:r>
      <w:r w:rsidR="00762785" w:rsidRPr="00771ED1">
        <w:rPr>
          <w:rFonts w:ascii="Arial" w:eastAsia="Calibri" w:hAnsi="Arial" w:cs="Arial"/>
        </w:rPr>
        <w:t>8</w:t>
      </w:r>
      <w:r w:rsidRPr="00771ED1">
        <w:rPr>
          <w:rFonts w:ascii="Arial" w:eastAsia="Calibri" w:hAnsi="Arial" w:cs="Arial"/>
        </w:rPr>
        <w:t>.</w:t>
      </w:r>
    </w:p>
    <w:p w:rsidR="006F6232" w:rsidRPr="00771ED1" w:rsidRDefault="006F6232" w:rsidP="006A24CA">
      <w:pPr>
        <w:tabs>
          <w:tab w:val="left" w:pos="1701"/>
          <w:tab w:val="left" w:pos="5059"/>
        </w:tabs>
        <w:spacing w:line="240" w:lineRule="auto"/>
        <w:jc w:val="center"/>
        <w:rPr>
          <w:rFonts w:ascii="Arial" w:eastAsia="Calibri" w:hAnsi="Arial" w:cs="Arial"/>
        </w:rPr>
      </w:pP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Rafael </w:t>
      </w:r>
      <w:proofErr w:type="spellStart"/>
      <w:r w:rsidRPr="00771ED1">
        <w:rPr>
          <w:rFonts w:ascii="Arial" w:eastAsia="Calibri" w:hAnsi="Arial" w:cs="Arial"/>
        </w:rPr>
        <w:t>Ronsoni</w:t>
      </w:r>
      <w:proofErr w:type="spellEnd"/>
      <w:r w:rsidRPr="00771ED1">
        <w:rPr>
          <w:rFonts w:ascii="Arial" w:eastAsia="Calibri" w:hAnsi="Arial" w:cs="Arial"/>
        </w:rPr>
        <w:t xml:space="preserve"> </w:t>
      </w: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Vice-Presidente</w:t>
      </w:r>
    </w:p>
    <w:p w:rsidR="001065CB"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RELATOR</w:t>
      </w:r>
    </w:p>
    <w:p w:rsidR="00487662" w:rsidRPr="00771ED1" w:rsidRDefault="0048766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Acompanhando o voto d</w:t>
      </w:r>
      <w:r w:rsidR="00762785" w:rsidRPr="00771ED1">
        <w:rPr>
          <w:rFonts w:ascii="Arial" w:eastAsia="Calibri" w:hAnsi="Arial" w:cs="Arial"/>
        </w:rPr>
        <w:t>o</w:t>
      </w:r>
      <w:r w:rsidRPr="00771ED1">
        <w:rPr>
          <w:rFonts w:ascii="Arial" w:eastAsia="Calibri" w:hAnsi="Arial" w:cs="Arial"/>
        </w:rPr>
        <w:t xml:space="preserve"> relator:</w:t>
      </w:r>
    </w:p>
    <w:p w:rsidR="001B2B4B" w:rsidRPr="00771ED1" w:rsidRDefault="001B2B4B" w:rsidP="0026738E">
      <w:pPr>
        <w:tabs>
          <w:tab w:val="left" w:pos="1701"/>
          <w:tab w:val="left" w:pos="5059"/>
        </w:tabs>
        <w:spacing w:line="240" w:lineRule="auto"/>
        <w:jc w:val="center"/>
        <w:rPr>
          <w:rFonts w:ascii="Arial" w:eastAsia="Calibri" w:hAnsi="Arial" w:cs="Arial"/>
        </w:rPr>
      </w:pPr>
    </w:p>
    <w:p w:rsidR="00226E32"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Dr. Ubiratã </w:t>
      </w:r>
    </w:p>
    <w:p w:rsidR="00226E32"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Presidente</w:t>
      </w:r>
    </w:p>
    <w:p w:rsidR="006A24CA" w:rsidRPr="00771ED1" w:rsidRDefault="006A24CA" w:rsidP="0026738E">
      <w:pPr>
        <w:tabs>
          <w:tab w:val="left" w:pos="1701"/>
          <w:tab w:val="left" w:pos="5059"/>
        </w:tabs>
        <w:spacing w:line="240" w:lineRule="auto"/>
        <w:jc w:val="center"/>
        <w:rPr>
          <w:rFonts w:ascii="Arial" w:eastAsia="Calibri" w:hAnsi="Arial" w:cs="Arial"/>
        </w:rPr>
      </w:pP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Renan Sartori </w:t>
      </w:r>
    </w:p>
    <w:p w:rsidR="00A83075" w:rsidRPr="00771ED1" w:rsidRDefault="006F62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Membro</w:t>
      </w:r>
    </w:p>
    <w:sectPr w:rsidR="00A83075" w:rsidRPr="00771ED1"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4CA7"/>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56128"/>
    <w:rsid w:val="00265AA6"/>
    <w:rsid w:val="0026738E"/>
    <w:rsid w:val="00267F04"/>
    <w:rsid w:val="00271DF1"/>
    <w:rsid w:val="00287255"/>
    <w:rsid w:val="002A0F61"/>
    <w:rsid w:val="002A1785"/>
    <w:rsid w:val="002A1F6A"/>
    <w:rsid w:val="002A7730"/>
    <w:rsid w:val="002C01A4"/>
    <w:rsid w:val="002C4E64"/>
    <w:rsid w:val="002D1E55"/>
    <w:rsid w:val="002D683E"/>
    <w:rsid w:val="002E4203"/>
    <w:rsid w:val="002E5DCE"/>
    <w:rsid w:val="002F2CB2"/>
    <w:rsid w:val="002F72FB"/>
    <w:rsid w:val="00304269"/>
    <w:rsid w:val="00314266"/>
    <w:rsid w:val="00315B62"/>
    <w:rsid w:val="00321B5E"/>
    <w:rsid w:val="003310D1"/>
    <w:rsid w:val="00335396"/>
    <w:rsid w:val="00340388"/>
    <w:rsid w:val="00341E57"/>
    <w:rsid w:val="00347737"/>
    <w:rsid w:val="003502A9"/>
    <w:rsid w:val="00354D85"/>
    <w:rsid w:val="00355EB4"/>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15B8"/>
    <w:rsid w:val="0044594F"/>
    <w:rsid w:val="00452F85"/>
    <w:rsid w:val="00453B0C"/>
    <w:rsid w:val="004548AE"/>
    <w:rsid w:val="004574BC"/>
    <w:rsid w:val="00462AA5"/>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045C"/>
    <w:rsid w:val="00543452"/>
    <w:rsid w:val="005531D1"/>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37352"/>
    <w:rsid w:val="00641D7D"/>
    <w:rsid w:val="00646BAD"/>
    <w:rsid w:val="00646DCC"/>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172A"/>
    <w:rsid w:val="006E2000"/>
    <w:rsid w:val="006E2BE0"/>
    <w:rsid w:val="006F00FC"/>
    <w:rsid w:val="006F1C9A"/>
    <w:rsid w:val="006F502F"/>
    <w:rsid w:val="006F6232"/>
    <w:rsid w:val="006F6387"/>
    <w:rsid w:val="006F69B2"/>
    <w:rsid w:val="006F7C9C"/>
    <w:rsid w:val="007074CF"/>
    <w:rsid w:val="00716016"/>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1ED1"/>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C3413"/>
    <w:rsid w:val="007D60E8"/>
    <w:rsid w:val="007D7BBA"/>
    <w:rsid w:val="007E3C6E"/>
    <w:rsid w:val="007F1552"/>
    <w:rsid w:val="008022F5"/>
    <w:rsid w:val="008035A6"/>
    <w:rsid w:val="00803C32"/>
    <w:rsid w:val="0081301F"/>
    <w:rsid w:val="00816FA2"/>
    <w:rsid w:val="00821C0E"/>
    <w:rsid w:val="00823759"/>
    <w:rsid w:val="00825D54"/>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48D8"/>
    <w:rsid w:val="008F7957"/>
    <w:rsid w:val="00900575"/>
    <w:rsid w:val="00905942"/>
    <w:rsid w:val="0091099D"/>
    <w:rsid w:val="00915597"/>
    <w:rsid w:val="00916A40"/>
    <w:rsid w:val="00920430"/>
    <w:rsid w:val="0092060B"/>
    <w:rsid w:val="00921064"/>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B45BF"/>
    <w:rsid w:val="00AC1EE0"/>
    <w:rsid w:val="00AC2722"/>
    <w:rsid w:val="00AC6AB3"/>
    <w:rsid w:val="00AD1C96"/>
    <w:rsid w:val="00AE4881"/>
    <w:rsid w:val="00AE58BC"/>
    <w:rsid w:val="00AE6C68"/>
    <w:rsid w:val="00AE770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234D"/>
    <w:rsid w:val="00D557EC"/>
    <w:rsid w:val="00D55A68"/>
    <w:rsid w:val="00D56492"/>
    <w:rsid w:val="00D62A77"/>
    <w:rsid w:val="00D63174"/>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3767"/>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 w:val="00FF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A9C9F7F"/>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8D232-7CED-43E0-9C78-F298A2CD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1930</Words>
  <Characters>10427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4</cp:revision>
  <cp:lastPrinted>2018-02-22T13:10:00Z</cp:lastPrinted>
  <dcterms:created xsi:type="dcterms:W3CDTF">2018-08-07T19:43:00Z</dcterms:created>
  <dcterms:modified xsi:type="dcterms:W3CDTF">2018-08-08T12:56:00Z</dcterms:modified>
</cp:coreProperties>
</file>