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77BEA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</w:rPr>
      </w:pPr>
      <w:r w:rsidRPr="00E77BEA">
        <w:rPr>
          <w:rFonts w:ascii="Arial" w:eastAsia="Calibri" w:hAnsi="Arial" w:cs="Arial"/>
          <w:b/>
        </w:rPr>
        <w:t xml:space="preserve">COMISSÃO DE </w:t>
      </w:r>
      <w:r w:rsidR="00B3151B" w:rsidRPr="00E77BEA">
        <w:rPr>
          <w:rFonts w:ascii="Arial" w:eastAsia="Calibri" w:hAnsi="Arial" w:cs="Arial"/>
          <w:b/>
        </w:rPr>
        <w:t>ORÇAMENTO</w:t>
      </w:r>
      <w:r w:rsidR="00B3511A" w:rsidRPr="00E77BEA">
        <w:rPr>
          <w:rFonts w:ascii="Arial" w:eastAsia="Calibri" w:hAnsi="Arial" w:cs="Arial"/>
          <w:b/>
        </w:rPr>
        <w:t>, FINANÇAS E CONTAS PÚBLICAS</w:t>
      </w:r>
    </w:p>
    <w:p w:rsidR="0029577F" w:rsidRPr="00B22B0E" w:rsidRDefault="0029577F" w:rsidP="0029577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22B0E">
        <w:rPr>
          <w:rFonts w:ascii="Arial" w:hAnsi="Arial" w:cs="Arial"/>
          <w:b/>
          <w:sz w:val="24"/>
          <w:szCs w:val="24"/>
        </w:rPr>
        <w:t>Parecer:</w:t>
      </w:r>
      <w:r w:rsidRPr="00B22B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B432E6">
        <w:rPr>
          <w:rFonts w:ascii="Arial" w:hAnsi="Arial" w:cs="Arial"/>
          <w:sz w:val="24"/>
          <w:szCs w:val="24"/>
        </w:rPr>
        <w:t>6</w:t>
      </w:r>
      <w:r w:rsidRPr="00B22B0E">
        <w:rPr>
          <w:rFonts w:ascii="Arial" w:hAnsi="Arial" w:cs="Arial"/>
          <w:sz w:val="24"/>
          <w:szCs w:val="24"/>
        </w:rPr>
        <w:t>/2018</w:t>
      </w:r>
    </w:p>
    <w:p w:rsidR="00B432E6" w:rsidRPr="0009018C" w:rsidRDefault="00B432E6" w:rsidP="00B432E6">
      <w:pPr>
        <w:pStyle w:val="SemEspaamento"/>
        <w:jc w:val="both"/>
        <w:rPr>
          <w:rFonts w:ascii="Arial" w:hAnsi="Arial" w:cs="Arial"/>
          <w:sz w:val="23"/>
          <w:szCs w:val="23"/>
        </w:rPr>
      </w:pPr>
      <w:bookmarkStart w:id="0" w:name="_Hlk515960379"/>
      <w:r w:rsidRPr="0009018C">
        <w:rPr>
          <w:rFonts w:ascii="Arial" w:hAnsi="Arial" w:cs="Arial"/>
          <w:b/>
          <w:sz w:val="23"/>
          <w:szCs w:val="23"/>
        </w:rPr>
        <w:t>Data:</w:t>
      </w:r>
      <w:r w:rsidRPr="0009018C">
        <w:rPr>
          <w:rFonts w:ascii="Arial" w:hAnsi="Arial" w:cs="Arial"/>
          <w:sz w:val="23"/>
          <w:szCs w:val="23"/>
        </w:rPr>
        <w:t xml:space="preserve"> 12 de julho de 2018</w:t>
      </w:r>
    </w:p>
    <w:p w:rsidR="00B432E6" w:rsidRPr="0009018C" w:rsidRDefault="00B432E6" w:rsidP="00B432E6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Matéria:</w:t>
      </w:r>
      <w:r w:rsidRPr="0009018C">
        <w:rPr>
          <w:rFonts w:ascii="Arial" w:hAnsi="Arial" w:cs="Arial"/>
          <w:sz w:val="23"/>
          <w:szCs w:val="23"/>
        </w:rPr>
        <w:t xml:space="preserve"> Projeto de Lei nº 031/2018</w:t>
      </w:r>
    </w:p>
    <w:p w:rsidR="00B432E6" w:rsidRPr="0009018C" w:rsidRDefault="00B432E6" w:rsidP="00B432E6">
      <w:pPr>
        <w:pStyle w:val="SemEspaamen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09018C">
        <w:rPr>
          <w:rFonts w:ascii="Arial" w:hAnsi="Arial" w:cs="Arial"/>
          <w:b/>
          <w:sz w:val="23"/>
          <w:szCs w:val="23"/>
        </w:rPr>
        <w:t>Ementa:</w:t>
      </w:r>
      <w:r w:rsidRPr="0009018C">
        <w:rPr>
          <w:rFonts w:ascii="Arial" w:hAnsi="Arial" w:cs="Arial"/>
          <w:sz w:val="23"/>
          <w:szCs w:val="23"/>
        </w:rPr>
        <w:t xml:space="preserve"> Altera dispositivos da Lei nº 2.914, de 06 de maio de 2011, que dispõe sobre a implantação do plano de carreira, estabelece o quadro de cargos, vencimento e funções públicas do município e dá outras providências.</w:t>
      </w:r>
    </w:p>
    <w:p w:rsidR="00B432E6" w:rsidRPr="0009018C" w:rsidRDefault="00B432E6" w:rsidP="00B432E6">
      <w:pPr>
        <w:pStyle w:val="SemEspaamento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Protocolo:</w:t>
      </w:r>
      <w:r w:rsidRPr="0009018C">
        <w:rPr>
          <w:rFonts w:ascii="Arial" w:hAnsi="Arial" w:cs="Arial"/>
          <w:sz w:val="23"/>
          <w:szCs w:val="23"/>
        </w:rPr>
        <w:t xml:space="preserve"> 04/07/2018</w:t>
      </w:r>
    </w:p>
    <w:p w:rsidR="00B432E6" w:rsidRPr="0009018C" w:rsidRDefault="00B432E6" w:rsidP="00B432E6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Autor:</w:t>
      </w:r>
      <w:r w:rsidRPr="0009018C">
        <w:rPr>
          <w:rFonts w:ascii="Arial" w:hAnsi="Arial" w:cs="Arial"/>
          <w:sz w:val="23"/>
          <w:szCs w:val="23"/>
        </w:rPr>
        <w:t xml:space="preserve"> Poder Executivo</w:t>
      </w:r>
    </w:p>
    <w:p w:rsidR="00B432E6" w:rsidRPr="00B432E6" w:rsidRDefault="00B432E6" w:rsidP="00B432E6">
      <w:pPr>
        <w:pStyle w:val="SemEspaamento"/>
        <w:rPr>
          <w:rFonts w:ascii="Arial" w:hAnsi="Arial" w:cs="Arial"/>
          <w:b/>
          <w:color w:val="FF0000"/>
          <w:sz w:val="23"/>
          <w:szCs w:val="23"/>
        </w:rPr>
      </w:pPr>
      <w:r w:rsidRPr="00B432E6">
        <w:rPr>
          <w:rFonts w:ascii="Arial" w:hAnsi="Arial" w:cs="Arial"/>
          <w:b/>
          <w:color w:val="FF0000"/>
          <w:sz w:val="23"/>
          <w:szCs w:val="23"/>
        </w:rPr>
        <w:t xml:space="preserve">Relator: </w:t>
      </w:r>
    </w:p>
    <w:p w:rsidR="00B432E6" w:rsidRPr="0009018C" w:rsidRDefault="00B432E6" w:rsidP="00B432E6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Conclusão do Voto:</w:t>
      </w:r>
      <w:r w:rsidRPr="0009018C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B432E6" w:rsidRPr="0009018C" w:rsidRDefault="00B432E6" w:rsidP="00B432E6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B432E6" w:rsidRPr="0009018C" w:rsidRDefault="00B432E6" w:rsidP="00B432E6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Relatório:</w:t>
      </w:r>
    </w:p>
    <w:p w:rsidR="00B432E6" w:rsidRPr="0009018C" w:rsidRDefault="00B432E6" w:rsidP="00B432E6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p w:rsidR="00B432E6" w:rsidRPr="0009018C" w:rsidRDefault="00B432E6" w:rsidP="00B432E6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sz w:val="23"/>
          <w:szCs w:val="23"/>
        </w:rPr>
        <w:t xml:space="preserve">O Projeto de Lei em análise foi apresentado nesta Casa Legislativa no dia 04 de julho de 2018, e requer autorização legislativa, para alterar dispositivos da Lei nº 2.914, de 06 de maio de 2011, que dispõe sobre a implantação do plano de carreira, estabelece o quadro de cargos, vencimento e funções públicas do município, criando 07(sete) novas vagas para o cargo de Fiscal de Posturas, além dos 08(oito) já vigentes na lei nº 2.914/2011, todos de provimento efetivo, para nomeação via concurso público e submetidos ao regime estatutário. Aduz na justificativa que a presente propositura visa ampliar a fiscalização e o combate ao comércio ilegal (ambulantes), bem como a panfletagem e afins, que ocorrem especialmente na área central do município, sendo o aumento de fiscais no município apelo de representantes das entidades empresariais e sindicais, ligadas ao trade turístico. Informa, por conseguinte, que a alteração da lei Municipal de Publicidade e Propaganda realizada no decorrer de 2017, permitiu ao que o Executivo Municipal exercesse efetivamente seu poder de polícia através de sanções e multas aplicadas, todavia impedida sua efetividade por conta do nº reduzido de fiscais, visto que hoje 04(quatro) fiscais que atuam na secretaria de Planejamento são fiscais de Obras e Posturas, e atendem especialmente obras irregulares, restando apenas 01(um) fiscal de posturas com atuação nas demais demandas da referida secretaria, o que representa muito menos do que a necessidade requer. Refere ainda o proponente, que 08 fiscais estão lotados atualmente na Secretaria de Fazenda e Fazenda e Planejamento, e com a aprovação do PL, ora em análise, das 07 novas vagas criadas, 04(quatro) servidores deverão compor o quadro funcional da Secretaria de Planejamento e outros 03(três) agregarão a equipe da Secretaria da Fazenda. Acompanhar a estimativa de impacto orçamentário e financeiro, estimando que as 07(sete) vagas solicitadas devem gerar despesa no ano de 2018, no valor anual de R$ 195.330,00 (cento e noventa e cinco mil, trezentos e trinta reais), projetando despesa para 2019 no valor total de R$ 406.950,00 (quatrocentos e seis mil, novecentos e cinquenta reais) e 2020 de R$ </w:t>
      </w:r>
      <w:r w:rsidRPr="0009018C">
        <w:rPr>
          <w:rFonts w:ascii="Arial" w:hAnsi="Arial" w:cs="Arial"/>
          <w:sz w:val="23"/>
          <w:szCs w:val="23"/>
        </w:rPr>
        <w:lastRenderedPageBreak/>
        <w:t>430.708,00 (quatrocentos e trinta mil, setecentos e oito reais). A repercussão na despesa com pessoal está estimada em 47,95% para 2018 sobre a Receita corrente líquida, considerando que os cargos criados impactam a partir de julho de 2018.</w:t>
      </w:r>
    </w:p>
    <w:p w:rsidR="00B432E6" w:rsidRPr="0009018C" w:rsidRDefault="00B432E6" w:rsidP="00B432E6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sz w:val="23"/>
          <w:szCs w:val="23"/>
        </w:rPr>
        <w:t>O projeto já foi analisado pela Procuradora Geral da Casa, a qual proferiu Orientação Jurídica nº 49/2018, favorável à tramitação</w:t>
      </w:r>
      <w:r w:rsidRPr="0009018C">
        <w:rPr>
          <w:rFonts w:ascii="Arial" w:hAnsi="Arial" w:cs="Arial"/>
          <w:b/>
          <w:sz w:val="23"/>
          <w:szCs w:val="23"/>
        </w:rPr>
        <w:t xml:space="preserve"> </w:t>
      </w:r>
      <w:r w:rsidRPr="0009018C">
        <w:rPr>
          <w:rFonts w:ascii="Arial" w:hAnsi="Arial" w:cs="Arial"/>
          <w:sz w:val="23"/>
          <w:szCs w:val="23"/>
        </w:rPr>
        <w:t xml:space="preserve">do PL 31/2018, </w:t>
      </w:r>
      <w:proofErr w:type="gramStart"/>
      <w:r w:rsidRPr="0009018C">
        <w:rPr>
          <w:rFonts w:ascii="Arial" w:hAnsi="Arial" w:cs="Arial"/>
          <w:sz w:val="23"/>
          <w:szCs w:val="23"/>
        </w:rPr>
        <w:t>pois  atende</w:t>
      </w:r>
      <w:proofErr w:type="gramEnd"/>
      <w:r w:rsidRPr="0009018C">
        <w:rPr>
          <w:rFonts w:ascii="Arial" w:hAnsi="Arial" w:cs="Arial"/>
          <w:sz w:val="23"/>
          <w:szCs w:val="23"/>
        </w:rPr>
        <w:t xml:space="preserve"> as normas legais impostas, estando presentes a legalidade e constitucionalidade.</w:t>
      </w:r>
      <w:r w:rsidRPr="0009018C">
        <w:rPr>
          <w:rFonts w:ascii="Arial" w:hAnsi="Arial" w:cs="Arial"/>
          <w:bCs/>
          <w:sz w:val="23"/>
          <w:szCs w:val="23"/>
        </w:rPr>
        <w:t xml:space="preserve"> </w:t>
      </w:r>
      <w:r w:rsidRPr="0009018C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29577F" w:rsidRPr="00B22B0E" w:rsidRDefault="0029577F" w:rsidP="0029577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bookmarkEnd w:id="0"/>
    <w:p w:rsidR="0029577F" w:rsidRPr="0029577F" w:rsidRDefault="0029577F" w:rsidP="0029577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29577F">
        <w:rPr>
          <w:rFonts w:ascii="Arial" w:hAnsi="Arial" w:cs="Arial"/>
          <w:b/>
        </w:rPr>
        <w:t>Análise:</w:t>
      </w:r>
    </w:p>
    <w:p w:rsidR="0029577F" w:rsidRPr="00E77BEA" w:rsidRDefault="0029577F" w:rsidP="0029577F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29577F" w:rsidRPr="00E77BEA" w:rsidRDefault="0029577F" w:rsidP="0029577F">
      <w:pPr>
        <w:pStyle w:val="SemEspaamento"/>
        <w:spacing w:line="276" w:lineRule="auto"/>
        <w:rPr>
          <w:rFonts w:ascii="Arial" w:hAnsi="Arial" w:cs="Arial"/>
          <w:b/>
        </w:rPr>
      </w:pPr>
      <w:r w:rsidRPr="00E77BEA">
        <w:rPr>
          <w:rFonts w:ascii="Arial" w:hAnsi="Arial" w:cs="Arial"/>
          <w:b/>
        </w:rPr>
        <w:t>I – Quanto à área de Orçamento e Finanças</w:t>
      </w:r>
    </w:p>
    <w:p w:rsidR="0029577F" w:rsidRDefault="0029577F" w:rsidP="0029577F">
      <w:pPr>
        <w:pStyle w:val="SemEspaamento"/>
        <w:spacing w:line="276" w:lineRule="auto"/>
        <w:rPr>
          <w:rFonts w:ascii="Arial" w:hAnsi="Arial" w:cs="Arial"/>
          <w:b/>
        </w:rPr>
      </w:pPr>
      <w:r w:rsidRPr="00E77BEA">
        <w:rPr>
          <w:rFonts w:ascii="Arial" w:hAnsi="Arial" w:cs="Arial"/>
          <w:b/>
        </w:rPr>
        <w:t>Art. 55, I e II, do Regimento Interno desta Casa:</w:t>
      </w:r>
    </w:p>
    <w:p w:rsidR="00E05291" w:rsidRDefault="00E05291" w:rsidP="0029577F">
      <w:pPr>
        <w:pStyle w:val="SemEspaamento"/>
        <w:spacing w:line="276" w:lineRule="auto"/>
        <w:rPr>
          <w:rFonts w:ascii="Arial" w:hAnsi="Arial" w:cs="Arial"/>
          <w:b/>
        </w:rPr>
      </w:pP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B432E6">
        <w:rPr>
          <w:rFonts w:ascii="Arial" w:eastAsia="Calibri" w:hAnsi="Arial" w:cs="Arial"/>
          <w:sz w:val="23"/>
          <w:szCs w:val="23"/>
        </w:rPr>
        <w:t xml:space="preserve">Na Constituição Estadual, quando trata da Administração Pública, o Estado assim dispõe: </w:t>
      </w: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i/>
          <w:szCs w:val="23"/>
        </w:rPr>
      </w:pPr>
      <w:r w:rsidRPr="00B432E6">
        <w:rPr>
          <w:rFonts w:ascii="Arial" w:eastAsia="Calibri" w:hAnsi="Arial" w:cs="Arial"/>
          <w:i/>
          <w:szCs w:val="23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I - os cargos e funções públicos, criados por lei em número e com atribuições e remuneração certos, são acessíveis a todos os brasileiros que preencham os requisitos legais; </w:t>
      </w: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B432E6">
        <w:rPr>
          <w:rFonts w:ascii="Arial" w:eastAsia="Calibri" w:hAnsi="Arial" w:cs="Arial"/>
          <w:sz w:val="23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i/>
          <w:szCs w:val="23"/>
        </w:rPr>
      </w:pPr>
      <w:r w:rsidRPr="00B432E6">
        <w:rPr>
          <w:rFonts w:ascii="Arial" w:eastAsia="Calibri" w:hAnsi="Arial" w:cs="Arial"/>
          <w:i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I – os cargos, empregos e funções públicas são acessíveis aos brasileiros que preencham os requisitos estabelecidos em lei, assim como aos estrangeiros, na forma da lei; </w:t>
      </w: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B432E6">
        <w:rPr>
          <w:rFonts w:ascii="Arial" w:eastAsia="Calibri" w:hAnsi="Arial" w:cs="Arial"/>
          <w:sz w:val="23"/>
          <w:szCs w:val="23"/>
        </w:rPr>
        <w:t xml:space="preserve">Todavia, 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i/>
          <w:szCs w:val="23"/>
        </w:rPr>
      </w:pPr>
      <w:r w:rsidRPr="00B432E6">
        <w:rPr>
          <w:rFonts w:ascii="Arial" w:eastAsia="Calibri" w:hAnsi="Arial" w:cs="Arial"/>
          <w:i/>
          <w:szCs w:val="23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 § 1o Os atos que criarem ou aumentarem despesa de que trata o caput deverão ser instruídos com a estimativa prevista no inciso I do art. 16 e demonstrar a origem dos recursos para seu custeio. § 2o Para efeito do atendimento do § 1</w:t>
      </w:r>
      <w:proofErr w:type="gramStart"/>
      <w:r w:rsidRPr="00B432E6">
        <w:rPr>
          <w:rFonts w:ascii="Arial" w:eastAsia="Calibri" w:hAnsi="Arial" w:cs="Arial"/>
          <w:i/>
          <w:szCs w:val="23"/>
        </w:rPr>
        <w:t>o ,</w:t>
      </w:r>
      <w:proofErr w:type="gramEnd"/>
      <w:r w:rsidRPr="00B432E6">
        <w:rPr>
          <w:rFonts w:ascii="Arial" w:eastAsia="Calibri" w:hAnsi="Arial" w:cs="Arial"/>
          <w:i/>
          <w:szCs w:val="23"/>
        </w:rPr>
        <w:t xml:space="preserve"> o ato será acompanhado de comprovação de que a despesa criada ou aumentada não afetará as metas de resultados fiscais previstas no anexo referido no § 1o do art. 4o , devendo </w:t>
      </w:r>
      <w:r w:rsidRPr="00B432E6">
        <w:rPr>
          <w:rFonts w:ascii="Arial" w:eastAsia="Calibri" w:hAnsi="Arial" w:cs="Arial"/>
          <w:i/>
          <w:szCs w:val="23"/>
        </w:rPr>
        <w:lastRenderedPageBreak/>
        <w:t xml:space="preserve">seus efeitos financeiros, nos períodos seguintes, ser compensados pelo aumento permanente de receita ou pela redução permanente de despesa. </w:t>
      </w:r>
    </w:p>
    <w:p w:rsidR="00B432E6" w:rsidRPr="00B432E6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B432E6">
        <w:rPr>
          <w:rFonts w:ascii="Arial" w:eastAsia="Calibri" w:hAnsi="Arial" w:cs="Arial"/>
          <w:sz w:val="23"/>
          <w:szCs w:val="23"/>
        </w:rPr>
        <w:t>No caso concreto, observamos que o acompanhamento do impacto orçamentário e financeiro, assinado pelo Secretário Municipal da Fazenda e o contador do município, demonstrando a despesa prevista para o exercício vigente e os dois seguintes, ainda que representativa (mais de quatrocentos mil/ano), está dentro dos limites constitucionais admitidos (alcança 47,95% da despesa com pessoal projetada no ano vigente, dentro do limite constitucional de 54%), demonstrando capacidade financeira e orçamentária do município para o seu implemento.</w:t>
      </w:r>
    </w:p>
    <w:p w:rsidR="00657A12" w:rsidRDefault="00E05291" w:rsidP="00E05291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Logo, restando comprovada </w:t>
      </w:r>
      <w:r w:rsidRPr="002E48DE">
        <w:rPr>
          <w:rFonts w:ascii="Arial" w:eastAsia="Calibri" w:hAnsi="Arial" w:cs="Arial"/>
          <w:sz w:val="23"/>
          <w:szCs w:val="23"/>
        </w:rPr>
        <w:t>a capacidade financeira para pagamento</w:t>
      </w:r>
      <w:r w:rsidR="00A7072D">
        <w:rPr>
          <w:rFonts w:ascii="Arial" w:eastAsia="Calibri" w:hAnsi="Arial" w:cs="Arial"/>
          <w:sz w:val="23"/>
          <w:szCs w:val="23"/>
        </w:rPr>
        <w:t xml:space="preserve"> das novas contratações,</w:t>
      </w:r>
      <w:r w:rsidRPr="002E48DE">
        <w:rPr>
          <w:rFonts w:ascii="Arial" w:eastAsia="Calibri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não há óbice à tramitação da matéria.</w:t>
      </w:r>
    </w:p>
    <w:p w:rsidR="00E05291" w:rsidRPr="00E77BEA" w:rsidRDefault="00E05291" w:rsidP="00E05291">
      <w:pPr>
        <w:pStyle w:val="SemEspaamento"/>
        <w:ind w:firstLine="2268"/>
        <w:jc w:val="both"/>
        <w:rPr>
          <w:rFonts w:ascii="Arial" w:hAnsi="Arial" w:cs="Arial"/>
        </w:rPr>
      </w:pPr>
    </w:p>
    <w:p w:rsidR="00487662" w:rsidRPr="0029577F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29577F">
        <w:rPr>
          <w:rFonts w:ascii="Arial" w:hAnsi="Arial" w:cs="Arial"/>
          <w:b/>
        </w:rPr>
        <w:t>Conclusão do Voto:</w:t>
      </w:r>
    </w:p>
    <w:p w:rsidR="00657A12" w:rsidRPr="00E77BEA" w:rsidRDefault="00657A12" w:rsidP="00E036E7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36296C" w:rsidRPr="00E77BEA" w:rsidRDefault="00487662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</w:rPr>
      </w:pPr>
      <w:r w:rsidRPr="00E77BEA">
        <w:rPr>
          <w:rFonts w:ascii="Arial" w:hAnsi="Arial" w:cs="Arial"/>
        </w:rPr>
        <w:t xml:space="preserve">Diante dos fundamentos legais e constitucionais expostos, com fundamento </w:t>
      </w:r>
      <w:r w:rsidR="0036296C" w:rsidRPr="00E77BEA">
        <w:rPr>
          <w:rFonts w:ascii="Arial" w:hAnsi="Arial" w:cs="Arial"/>
        </w:rPr>
        <w:t>na Orientação Jurídica</w:t>
      </w:r>
      <w:r w:rsidRPr="00E77BEA">
        <w:rPr>
          <w:rFonts w:ascii="Arial" w:hAnsi="Arial" w:cs="Arial"/>
        </w:rPr>
        <w:t xml:space="preserve"> da Procuradora Geral desta Casa, esta Relatoria, depois de debate realizado na Comissão, disponibiliza o presente voto concluindo </w:t>
      </w:r>
      <w:r w:rsidR="006272BC" w:rsidRPr="00E77BEA">
        <w:rPr>
          <w:rFonts w:ascii="Arial" w:hAnsi="Arial" w:cs="Arial"/>
        </w:rPr>
        <w:t>que o</w:t>
      </w:r>
      <w:r w:rsidR="00E05291">
        <w:rPr>
          <w:rFonts w:ascii="Arial" w:hAnsi="Arial" w:cs="Arial"/>
        </w:rPr>
        <w:t xml:space="preserve"> </w:t>
      </w:r>
      <w:r w:rsidR="006272BC" w:rsidRPr="00E77BEA">
        <w:rPr>
          <w:rFonts w:ascii="Arial" w:hAnsi="Arial" w:cs="Arial"/>
        </w:rPr>
        <w:t xml:space="preserve">PL </w:t>
      </w:r>
      <w:r w:rsidR="00E05291">
        <w:rPr>
          <w:rFonts w:ascii="Arial" w:hAnsi="Arial" w:cs="Arial"/>
        </w:rPr>
        <w:t>3</w:t>
      </w:r>
      <w:r w:rsidR="00A7072D">
        <w:rPr>
          <w:rFonts w:ascii="Arial" w:hAnsi="Arial" w:cs="Arial"/>
        </w:rPr>
        <w:t>1</w:t>
      </w:r>
      <w:bookmarkStart w:id="1" w:name="_GoBack"/>
      <w:bookmarkEnd w:id="1"/>
      <w:r w:rsidR="006272BC" w:rsidRPr="00E77BEA">
        <w:rPr>
          <w:rFonts w:ascii="Arial" w:hAnsi="Arial" w:cs="Arial"/>
        </w:rPr>
        <w:t>/201</w:t>
      </w:r>
      <w:r w:rsidR="0036296C" w:rsidRPr="00E77BEA">
        <w:rPr>
          <w:rFonts w:ascii="Arial" w:hAnsi="Arial" w:cs="Arial"/>
        </w:rPr>
        <w:t>8</w:t>
      </w:r>
      <w:r w:rsidR="006272BC" w:rsidRPr="00E77BEA">
        <w:rPr>
          <w:rFonts w:ascii="Arial" w:hAnsi="Arial" w:cs="Arial"/>
        </w:rPr>
        <w:t xml:space="preserve"> </w:t>
      </w:r>
      <w:r w:rsidR="00B3511A" w:rsidRPr="00E77BEA">
        <w:rPr>
          <w:rFonts w:ascii="Arial" w:hAnsi="Arial" w:cs="Arial"/>
        </w:rPr>
        <w:t>é</w:t>
      </w:r>
      <w:r w:rsidR="00E46210" w:rsidRPr="00E77BEA">
        <w:rPr>
          <w:rFonts w:ascii="Arial" w:hAnsi="Arial" w:cs="Arial"/>
        </w:rPr>
        <w:t xml:space="preserve"> viável a tramitação</w:t>
      </w:r>
      <w:r w:rsidR="00762785" w:rsidRPr="00E77BEA">
        <w:rPr>
          <w:rFonts w:ascii="Arial" w:hAnsi="Arial" w:cs="Arial"/>
        </w:rPr>
        <w:t>.</w:t>
      </w:r>
    </w:p>
    <w:p w:rsidR="0017741D" w:rsidRPr="00E77BEA" w:rsidRDefault="0017741D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</w:rPr>
      </w:pPr>
    </w:p>
    <w:p w:rsidR="00487662" w:rsidRPr="00E77BEA" w:rsidRDefault="006272BC" w:rsidP="00E036E7">
      <w:pPr>
        <w:pStyle w:val="SemEspaamento"/>
        <w:spacing w:line="276" w:lineRule="auto"/>
        <w:rPr>
          <w:rFonts w:ascii="Arial" w:hAnsi="Arial" w:cs="Arial"/>
        </w:rPr>
      </w:pPr>
      <w:r w:rsidRPr="00E77BEA">
        <w:rPr>
          <w:rFonts w:ascii="Arial" w:hAnsi="Arial" w:cs="Arial"/>
        </w:rPr>
        <w:tab/>
      </w:r>
      <w:r w:rsidR="00326AB4" w:rsidRPr="00E77BEA">
        <w:rPr>
          <w:rFonts w:ascii="Arial" w:hAnsi="Arial" w:cs="Arial"/>
        </w:rPr>
        <w:tab/>
      </w:r>
      <w:r w:rsidR="00326AB4" w:rsidRPr="00E77BEA">
        <w:rPr>
          <w:rFonts w:ascii="Arial" w:hAnsi="Arial" w:cs="Arial"/>
        </w:rPr>
        <w:tab/>
      </w:r>
      <w:r w:rsidR="00487662" w:rsidRPr="00E77BEA">
        <w:rPr>
          <w:rFonts w:ascii="Arial" w:hAnsi="Arial" w:cs="Arial"/>
        </w:rPr>
        <w:t xml:space="preserve">Sala das Comissões, em </w:t>
      </w:r>
      <w:r w:rsidR="00E05291">
        <w:rPr>
          <w:rFonts w:ascii="Arial" w:hAnsi="Arial" w:cs="Arial"/>
        </w:rPr>
        <w:t>12</w:t>
      </w:r>
      <w:r w:rsidR="00487662" w:rsidRPr="00E77BEA">
        <w:rPr>
          <w:rFonts w:ascii="Arial" w:hAnsi="Arial" w:cs="Arial"/>
        </w:rPr>
        <w:t xml:space="preserve"> de </w:t>
      </w:r>
      <w:r w:rsidR="00D75F4E" w:rsidRPr="00E77BEA">
        <w:rPr>
          <w:rFonts w:ascii="Arial" w:hAnsi="Arial" w:cs="Arial"/>
        </w:rPr>
        <w:t>ju</w:t>
      </w:r>
      <w:r w:rsidR="00E05291">
        <w:rPr>
          <w:rFonts w:ascii="Arial" w:hAnsi="Arial" w:cs="Arial"/>
        </w:rPr>
        <w:t>l</w:t>
      </w:r>
      <w:r w:rsidR="00D75F4E" w:rsidRPr="00E77BEA">
        <w:rPr>
          <w:rFonts w:ascii="Arial" w:hAnsi="Arial" w:cs="Arial"/>
        </w:rPr>
        <w:t>ho</w:t>
      </w:r>
      <w:r w:rsidR="00487662" w:rsidRPr="00E77BEA">
        <w:rPr>
          <w:rFonts w:ascii="Arial" w:hAnsi="Arial" w:cs="Arial"/>
        </w:rPr>
        <w:t xml:space="preserve"> de 201</w:t>
      </w:r>
      <w:r w:rsidR="00762785" w:rsidRPr="00E77BEA">
        <w:rPr>
          <w:rFonts w:ascii="Arial" w:hAnsi="Arial" w:cs="Arial"/>
        </w:rPr>
        <w:t>8</w:t>
      </w:r>
      <w:r w:rsidR="00487662" w:rsidRPr="00E77BEA">
        <w:rPr>
          <w:rFonts w:ascii="Arial" w:hAnsi="Arial" w:cs="Arial"/>
        </w:rPr>
        <w:t>.</w:t>
      </w:r>
    </w:p>
    <w:p w:rsidR="00DB6013" w:rsidRPr="00E77BEA" w:rsidRDefault="00DB6013" w:rsidP="00E036E7">
      <w:pPr>
        <w:pStyle w:val="SemEspaamento"/>
        <w:spacing w:line="276" w:lineRule="auto"/>
        <w:rPr>
          <w:rFonts w:ascii="Arial" w:hAnsi="Arial" w:cs="Arial"/>
        </w:rPr>
      </w:pPr>
    </w:p>
    <w:p w:rsidR="003C5778" w:rsidRPr="004B3ECF" w:rsidRDefault="003C5778" w:rsidP="00E036E7">
      <w:pPr>
        <w:pStyle w:val="SemEspaamento"/>
        <w:spacing w:line="276" w:lineRule="auto"/>
        <w:rPr>
          <w:rFonts w:ascii="Arial" w:hAnsi="Arial" w:cs="Arial"/>
          <w:color w:val="FF0000"/>
        </w:rPr>
      </w:pPr>
    </w:p>
    <w:p w:rsidR="00487662" w:rsidRPr="004B3ECF" w:rsidRDefault="00487662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4B3ECF">
        <w:rPr>
          <w:rFonts w:ascii="Arial" w:hAnsi="Arial" w:cs="Arial"/>
        </w:rPr>
        <w:t>Vereador Relator</w:t>
      </w:r>
    </w:p>
    <w:p w:rsidR="006311E8" w:rsidRPr="004B3ECF" w:rsidRDefault="006311E8" w:rsidP="006311E8">
      <w:pPr>
        <w:pStyle w:val="SemEspaamento"/>
        <w:spacing w:line="276" w:lineRule="auto"/>
        <w:jc w:val="center"/>
        <w:rPr>
          <w:rFonts w:ascii="Arial" w:hAnsi="Arial" w:cs="Arial"/>
          <w:color w:val="FF0000"/>
        </w:rPr>
      </w:pPr>
      <w:r w:rsidRPr="004B3ECF">
        <w:rPr>
          <w:rFonts w:ascii="Arial" w:hAnsi="Arial" w:cs="Arial"/>
          <w:color w:val="FF0000"/>
        </w:rPr>
        <w:t>Vereador Vice-Presidente</w:t>
      </w:r>
    </w:p>
    <w:p w:rsidR="006311E8" w:rsidRPr="004B3ECF" w:rsidRDefault="006311E8" w:rsidP="006311E8">
      <w:pPr>
        <w:pStyle w:val="SemEspaamento"/>
        <w:spacing w:line="276" w:lineRule="auto"/>
        <w:jc w:val="center"/>
        <w:rPr>
          <w:rFonts w:ascii="Arial" w:hAnsi="Arial" w:cs="Arial"/>
          <w:color w:val="FF0000"/>
        </w:rPr>
      </w:pPr>
      <w:r w:rsidRPr="004B3ECF">
        <w:rPr>
          <w:rFonts w:ascii="Arial" w:hAnsi="Arial" w:cs="Arial"/>
          <w:color w:val="FF0000"/>
        </w:rPr>
        <w:t xml:space="preserve">Everton </w:t>
      </w:r>
      <w:proofErr w:type="spellStart"/>
      <w:r w:rsidRPr="004B3ECF">
        <w:rPr>
          <w:rFonts w:ascii="Arial" w:hAnsi="Arial" w:cs="Arial"/>
          <w:color w:val="FF0000"/>
        </w:rPr>
        <w:t>Michaelsen</w:t>
      </w:r>
      <w:proofErr w:type="spellEnd"/>
    </w:p>
    <w:p w:rsidR="0017741D" w:rsidRPr="00E77BEA" w:rsidRDefault="0017741D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487662" w:rsidRPr="00E77BEA" w:rsidRDefault="00487662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E77BEA">
        <w:rPr>
          <w:rFonts w:ascii="Arial" w:hAnsi="Arial" w:cs="Arial"/>
        </w:rPr>
        <w:t>Acompanhando o voto d</w:t>
      </w:r>
      <w:r w:rsidR="00762785" w:rsidRPr="00E77BEA">
        <w:rPr>
          <w:rFonts w:ascii="Arial" w:hAnsi="Arial" w:cs="Arial"/>
        </w:rPr>
        <w:t>o</w:t>
      </w:r>
      <w:r w:rsidRPr="00E77BEA">
        <w:rPr>
          <w:rFonts w:ascii="Arial" w:hAnsi="Arial" w:cs="Arial"/>
        </w:rPr>
        <w:t xml:space="preserve"> relator:</w:t>
      </w:r>
    </w:p>
    <w:p w:rsidR="00487662" w:rsidRPr="00E77BEA" w:rsidRDefault="00487662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3C5778" w:rsidRPr="00E77BEA" w:rsidRDefault="003C577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487662" w:rsidRPr="00E77BEA" w:rsidRDefault="00487662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E77BEA">
        <w:rPr>
          <w:rFonts w:ascii="Arial" w:hAnsi="Arial" w:cs="Arial"/>
        </w:rPr>
        <w:t>Vereador Presidente</w:t>
      </w:r>
    </w:p>
    <w:p w:rsidR="00487662" w:rsidRPr="00E77BEA" w:rsidRDefault="003C577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E77BEA">
        <w:rPr>
          <w:rFonts w:ascii="Arial" w:hAnsi="Arial" w:cs="Arial"/>
        </w:rPr>
        <w:t>Volnei da Saúde</w:t>
      </w:r>
    </w:p>
    <w:p w:rsidR="00E77BEA" w:rsidRPr="00E77BEA" w:rsidRDefault="00E77BEA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6311E8" w:rsidRPr="00E77BEA" w:rsidRDefault="006311E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6311E8" w:rsidRPr="00E77BEA" w:rsidRDefault="006311E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E77BEA">
        <w:rPr>
          <w:rFonts w:ascii="Arial" w:hAnsi="Arial" w:cs="Arial"/>
        </w:rPr>
        <w:t>Vereador Membro</w:t>
      </w:r>
    </w:p>
    <w:p w:rsidR="006311E8" w:rsidRPr="00E77BEA" w:rsidRDefault="006311E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  <w:proofErr w:type="spellStart"/>
      <w:r w:rsidRPr="00E77BEA">
        <w:rPr>
          <w:rFonts w:ascii="Arial" w:hAnsi="Arial" w:cs="Arial"/>
        </w:rPr>
        <w:t>Luia</w:t>
      </w:r>
      <w:proofErr w:type="spellEnd"/>
      <w:r w:rsidRPr="00E77BEA">
        <w:rPr>
          <w:rFonts w:ascii="Arial" w:hAnsi="Arial" w:cs="Arial"/>
        </w:rPr>
        <w:t xml:space="preserve"> </w:t>
      </w:r>
      <w:proofErr w:type="spellStart"/>
      <w:r w:rsidRPr="00E77BEA">
        <w:rPr>
          <w:rFonts w:ascii="Arial" w:hAnsi="Arial" w:cs="Arial"/>
        </w:rPr>
        <w:t>Barbacovi</w:t>
      </w:r>
      <w:proofErr w:type="spellEnd"/>
    </w:p>
    <w:p w:rsidR="003C5778" w:rsidRPr="00E77BEA" w:rsidRDefault="003C577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3C5778" w:rsidRPr="00E77BEA" w:rsidRDefault="003C5778" w:rsidP="003C5778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3C5778" w:rsidRPr="00E77BE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74E" w:rsidRDefault="0092474E" w:rsidP="00B17B53">
      <w:pPr>
        <w:spacing w:after="0" w:line="240" w:lineRule="auto"/>
      </w:pPr>
      <w:r>
        <w:separator/>
      </w:r>
    </w:p>
  </w:endnote>
  <w:end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74E" w:rsidRDefault="0092474E" w:rsidP="00B17B53">
      <w:pPr>
        <w:spacing w:after="0" w:line="240" w:lineRule="auto"/>
      </w:pPr>
      <w:r>
        <w:separator/>
      </w:r>
    </w:p>
  </w:footnote>
  <w:foot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4CCA"/>
    <w:rsid w:val="000C4E46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34D6D"/>
    <w:rsid w:val="0015079A"/>
    <w:rsid w:val="00151289"/>
    <w:rsid w:val="00151B56"/>
    <w:rsid w:val="00155B6F"/>
    <w:rsid w:val="00156846"/>
    <w:rsid w:val="00162842"/>
    <w:rsid w:val="00162980"/>
    <w:rsid w:val="0016653E"/>
    <w:rsid w:val="00172788"/>
    <w:rsid w:val="0017741D"/>
    <w:rsid w:val="0018651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806AD"/>
    <w:rsid w:val="0029577F"/>
    <w:rsid w:val="002A1785"/>
    <w:rsid w:val="002C01A4"/>
    <w:rsid w:val="002C4E64"/>
    <w:rsid w:val="002E5DCE"/>
    <w:rsid w:val="00304269"/>
    <w:rsid w:val="00315B62"/>
    <w:rsid w:val="00321B5E"/>
    <w:rsid w:val="00326AB4"/>
    <w:rsid w:val="003310D1"/>
    <w:rsid w:val="00340388"/>
    <w:rsid w:val="00347737"/>
    <w:rsid w:val="00354D85"/>
    <w:rsid w:val="00356634"/>
    <w:rsid w:val="00356AA3"/>
    <w:rsid w:val="0036296C"/>
    <w:rsid w:val="0036477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C5778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B3ECF"/>
    <w:rsid w:val="004E0DD3"/>
    <w:rsid w:val="004F0611"/>
    <w:rsid w:val="004F60CE"/>
    <w:rsid w:val="005004AC"/>
    <w:rsid w:val="005065DA"/>
    <w:rsid w:val="00514CEA"/>
    <w:rsid w:val="00516FBB"/>
    <w:rsid w:val="00524086"/>
    <w:rsid w:val="005268BE"/>
    <w:rsid w:val="0053678C"/>
    <w:rsid w:val="005571F7"/>
    <w:rsid w:val="00575776"/>
    <w:rsid w:val="00582E39"/>
    <w:rsid w:val="005902D3"/>
    <w:rsid w:val="005A3923"/>
    <w:rsid w:val="005A6315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11E8"/>
    <w:rsid w:val="00633C9D"/>
    <w:rsid w:val="00641D7D"/>
    <w:rsid w:val="00646BAD"/>
    <w:rsid w:val="00657A12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0DF7"/>
    <w:rsid w:val="006F1C9A"/>
    <w:rsid w:val="006F502F"/>
    <w:rsid w:val="006F6387"/>
    <w:rsid w:val="006F7C9C"/>
    <w:rsid w:val="007074CF"/>
    <w:rsid w:val="00717795"/>
    <w:rsid w:val="00726B36"/>
    <w:rsid w:val="007273BE"/>
    <w:rsid w:val="00731790"/>
    <w:rsid w:val="0074519A"/>
    <w:rsid w:val="0074624A"/>
    <w:rsid w:val="007508CA"/>
    <w:rsid w:val="007549D0"/>
    <w:rsid w:val="007549D6"/>
    <w:rsid w:val="00762785"/>
    <w:rsid w:val="0076464A"/>
    <w:rsid w:val="00772641"/>
    <w:rsid w:val="00772991"/>
    <w:rsid w:val="00773C2A"/>
    <w:rsid w:val="00775507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20B1"/>
    <w:rsid w:val="0088750C"/>
    <w:rsid w:val="008A59BD"/>
    <w:rsid w:val="008B0C42"/>
    <w:rsid w:val="008B4469"/>
    <w:rsid w:val="008C01C7"/>
    <w:rsid w:val="008C22A6"/>
    <w:rsid w:val="008D2E64"/>
    <w:rsid w:val="008D3797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2474E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338E9"/>
    <w:rsid w:val="00A45180"/>
    <w:rsid w:val="00A54E5D"/>
    <w:rsid w:val="00A7072D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E741A"/>
    <w:rsid w:val="00AF004E"/>
    <w:rsid w:val="00AF5697"/>
    <w:rsid w:val="00AF7B41"/>
    <w:rsid w:val="00B05DA2"/>
    <w:rsid w:val="00B17B53"/>
    <w:rsid w:val="00B2214E"/>
    <w:rsid w:val="00B23AE5"/>
    <w:rsid w:val="00B273CD"/>
    <w:rsid w:val="00B3151B"/>
    <w:rsid w:val="00B3511A"/>
    <w:rsid w:val="00B368F7"/>
    <w:rsid w:val="00B432E6"/>
    <w:rsid w:val="00B45455"/>
    <w:rsid w:val="00B46249"/>
    <w:rsid w:val="00B47812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1D67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A6EAB"/>
    <w:rsid w:val="00CB49C7"/>
    <w:rsid w:val="00CC6E74"/>
    <w:rsid w:val="00CC7ABA"/>
    <w:rsid w:val="00CD3621"/>
    <w:rsid w:val="00CD7F76"/>
    <w:rsid w:val="00CE6C46"/>
    <w:rsid w:val="00CF5E94"/>
    <w:rsid w:val="00D03E02"/>
    <w:rsid w:val="00D1420E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75F4E"/>
    <w:rsid w:val="00D87EFA"/>
    <w:rsid w:val="00D95CFD"/>
    <w:rsid w:val="00DA0AC6"/>
    <w:rsid w:val="00DA3002"/>
    <w:rsid w:val="00DB2313"/>
    <w:rsid w:val="00DB6013"/>
    <w:rsid w:val="00DB7599"/>
    <w:rsid w:val="00DC1CBE"/>
    <w:rsid w:val="00DC3C28"/>
    <w:rsid w:val="00DE7D28"/>
    <w:rsid w:val="00DF14D2"/>
    <w:rsid w:val="00DF6232"/>
    <w:rsid w:val="00DF750D"/>
    <w:rsid w:val="00E03142"/>
    <w:rsid w:val="00E036E7"/>
    <w:rsid w:val="00E05291"/>
    <w:rsid w:val="00E105EA"/>
    <w:rsid w:val="00E11ACD"/>
    <w:rsid w:val="00E249A3"/>
    <w:rsid w:val="00E26635"/>
    <w:rsid w:val="00E37388"/>
    <w:rsid w:val="00E46210"/>
    <w:rsid w:val="00E53DAA"/>
    <w:rsid w:val="00E55917"/>
    <w:rsid w:val="00E623AB"/>
    <w:rsid w:val="00E647DF"/>
    <w:rsid w:val="00E77BEA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01D9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66A7D9"/>
  <w15:docId w15:val="{40D71C30-B4E5-47C1-AAE4-B4980759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B7DF-09BB-4598-A34B-AF1BBBE6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2018-06-07T13:57:00Z</cp:lastPrinted>
  <dcterms:created xsi:type="dcterms:W3CDTF">2018-07-11T13:45:00Z</dcterms:created>
  <dcterms:modified xsi:type="dcterms:W3CDTF">2018-07-11T13:55:00Z</dcterms:modified>
</cp:coreProperties>
</file>