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C554D3" w:rsidRDefault="00487662" w:rsidP="001B4DE9">
      <w:pPr>
        <w:pStyle w:val="SemEspaamento"/>
        <w:spacing w:line="276" w:lineRule="auto"/>
        <w:jc w:val="center"/>
        <w:rPr>
          <w:rFonts w:ascii="Arial" w:hAnsi="Arial" w:cs="Arial"/>
          <w:b/>
          <w:sz w:val="24"/>
          <w:szCs w:val="24"/>
        </w:rPr>
      </w:pPr>
      <w:r w:rsidRPr="00C554D3">
        <w:rPr>
          <w:rFonts w:ascii="Arial" w:hAnsi="Arial" w:cs="Arial"/>
          <w:b/>
          <w:sz w:val="24"/>
          <w:szCs w:val="24"/>
        </w:rPr>
        <w:t xml:space="preserve">COMISSÃO DE </w:t>
      </w:r>
      <w:r w:rsidR="00B16E1B" w:rsidRPr="00C554D3">
        <w:rPr>
          <w:rFonts w:ascii="Arial" w:hAnsi="Arial" w:cs="Arial"/>
          <w:b/>
          <w:sz w:val="24"/>
          <w:szCs w:val="24"/>
        </w:rPr>
        <w:t>INFRAESTRUTURA, TURISMO, DESENVOLVIMENTO E BEM-ESTAR SOCIAL</w:t>
      </w:r>
    </w:p>
    <w:p w:rsidR="00487662" w:rsidRPr="00C554D3" w:rsidRDefault="00487662" w:rsidP="001B4DE9">
      <w:pPr>
        <w:pStyle w:val="SemEspaamento"/>
        <w:spacing w:line="276" w:lineRule="auto"/>
        <w:rPr>
          <w:rFonts w:ascii="Arial" w:hAnsi="Arial" w:cs="Arial"/>
          <w:sz w:val="24"/>
          <w:szCs w:val="24"/>
        </w:rPr>
      </w:pPr>
    </w:p>
    <w:p w:rsidR="00C554D3" w:rsidRPr="00C554D3" w:rsidRDefault="00C554D3" w:rsidP="00C554D3">
      <w:pPr>
        <w:pStyle w:val="SemEspaamento"/>
        <w:jc w:val="both"/>
        <w:rPr>
          <w:rFonts w:ascii="Arial" w:hAnsi="Arial" w:cs="Arial"/>
          <w:b/>
          <w:sz w:val="24"/>
          <w:szCs w:val="24"/>
        </w:rPr>
      </w:pPr>
      <w:r w:rsidRPr="00C554D3">
        <w:rPr>
          <w:rFonts w:ascii="Arial" w:hAnsi="Arial" w:cs="Arial"/>
          <w:b/>
          <w:sz w:val="24"/>
          <w:szCs w:val="24"/>
        </w:rPr>
        <w:t>Parecer: 27/2018</w:t>
      </w:r>
    </w:p>
    <w:p w:rsidR="00C554D3" w:rsidRPr="00C554D3" w:rsidRDefault="00C554D3" w:rsidP="00C554D3">
      <w:pPr>
        <w:pStyle w:val="SemEspaamento"/>
        <w:jc w:val="both"/>
        <w:rPr>
          <w:rFonts w:ascii="Arial" w:hAnsi="Arial" w:cs="Arial"/>
          <w:b/>
          <w:sz w:val="24"/>
          <w:szCs w:val="24"/>
        </w:rPr>
      </w:pPr>
      <w:r w:rsidRPr="00C554D3">
        <w:rPr>
          <w:rFonts w:ascii="Arial" w:hAnsi="Arial" w:cs="Arial"/>
          <w:b/>
          <w:sz w:val="24"/>
          <w:szCs w:val="24"/>
        </w:rPr>
        <w:t xml:space="preserve">Data: </w:t>
      </w:r>
      <w:r w:rsidR="008E5404">
        <w:rPr>
          <w:rFonts w:ascii="Arial" w:hAnsi="Arial" w:cs="Arial"/>
          <w:b/>
          <w:sz w:val="24"/>
          <w:szCs w:val="24"/>
        </w:rPr>
        <w:t>0</w:t>
      </w:r>
      <w:r w:rsidRPr="00C554D3">
        <w:rPr>
          <w:rFonts w:ascii="Arial" w:hAnsi="Arial" w:cs="Arial"/>
          <w:b/>
          <w:sz w:val="24"/>
          <w:szCs w:val="24"/>
        </w:rPr>
        <w:t>2 de março de 2018</w:t>
      </w:r>
    </w:p>
    <w:p w:rsidR="00C554D3" w:rsidRPr="00C554D3" w:rsidRDefault="00C554D3" w:rsidP="00C554D3">
      <w:pPr>
        <w:pStyle w:val="SemEspaamento"/>
        <w:jc w:val="both"/>
        <w:rPr>
          <w:rFonts w:ascii="Arial" w:hAnsi="Arial" w:cs="Arial"/>
          <w:b/>
          <w:sz w:val="24"/>
          <w:szCs w:val="24"/>
        </w:rPr>
      </w:pPr>
      <w:r w:rsidRPr="00C554D3">
        <w:rPr>
          <w:rFonts w:ascii="Arial" w:hAnsi="Arial" w:cs="Arial"/>
          <w:b/>
          <w:sz w:val="24"/>
          <w:szCs w:val="24"/>
        </w:rPr>
        <w:t xml:space="preserve">Matéria: Projeto de Lei Complementar nº 01/2018 </w:t>
      </w:r>
    </w:p>
    <w:p w:rsidR="00C554D3" w:rsidRPr="00C554D3" w:rsidRDefault="00C554D3" w:rsidP="00C554D3">
      <w:pPr>
        <w:pStyle w:val="SemEspaamento"/>
        <w:jc w:val="both"/>
        <w:rPr>
          <w:rFonts w:ascii="Arial" w:hAnsi="Arial" w:cs="Arial"/>
          <w:b/>
          <w:sz w:val="24"/>
          <w:szCs w:val="24"/>
        </w:rPr>
      </w:pPr>
      <w:r w:rsidRPr="00C554D3">
        <w:rPr>
          <w:rFonts w:ascii="Arial" w:hAnsi="Arial" w:cs="Arial"/>
          <w:b/>
          <w:sz w:val="24"/>
          <w:szCs w:val="24"/>
        </w:rPr>
        <w:t>Ementa: “Institui o Código Municipal de Limpeza Urbana e dá outras providências.”</w:t>
      </w:r>
      <w:r w:rsidR="008E5404">
        <w:rPr>
          <w:rFonts w:ascii="Arial" w:hAnsi="Arial" w:cs="Arial"/>
          <w:b/>
          <w:sz w:val="24"/>
          <w:szCs w:val="24"/>
        </w:rPr>
        <w:t xml:space="preserve"> – mensagem retificativa.</w:t>
      </w:r>
    </w:p>
    <w:p w:rsidR="00C554D3" w:rsidRPr="00C554D3" w:rsidRDefault="00C554D3" w:rsidP="00C554D3">
      <w:pPr>
        <w:pStyle w:val="SemEspaamento"/>
        <w:jc w:val="both"/>
        <w:rPr>
          <w:rFonts w:ascii="Arial" w:hAnsi="Arial" w:cs="Arial"/>
          <w:b/>
          <w:sz w:val="24"/>
          <w:szCs w:val="24"/>
        </w:rPr>
      </w:pPr>
      <w:r w:rsidRPr="00C554D3">
        <w:rPr>
          <w:rFonts w:ascii="Arial" w:hAnsi="Arial" w:cs="Arial"/>
          <w:b/>
          <w:sz w:val="24"/>
          <w:szCs w:val="24"/>
        </w:rPr>
        <w:t>Protocolo: 14/03/2018</w:t>
      </w:r>
    </w:p>
    <w:p w:rsidR="00C554D3" w:rsidRPr="00C554D3" w:rsidRDefault="00C554D3" w:rsidP="00C554D3">
      <w:pPr>
        <w:pStyle w:val="SemEspaamento"/>
        <w:jc w:val="both"/>
        <w:rPr>
          <w:rFonts w:ascii="Arial" w:hAnsi="Arial" w:cs="Arial"/>
          <w:b/>
          <w:sz w:val="24"/>
          <w:szCs w:val="24"/>
        </w:rPr>
      </w:pPr>
      <w:r w:rsidRPr="00C554D3">
        <w:rPr>
          <w:rFonts w:ascii="Arial" w:hAnsi="Arial" w:cs="Arial"/>
          <w:b/>
          <w:sz w:val="24"/>
          <w:szCs w:val="24"/>
        </w:rPr>
        <w:t>Autor: Poder Executivo</w:t>
      </w:r>
    </w:p>
    <w:p w:rsidR="00C554D3" w:rsidRPr="00C554D3" w:rsidRDefault="00C554D3" w:rsidP="00C554D3">
      <w:pPr>
        <w:pStyle w:val="SemEspaamento"/>
        <w:jc w:val="both"/>
        <w:rPr>
          <w:rFonts w:ascii="Arial" w:hAnsi="Arial" w:cs="Arial"/>
          <w:b/>
          <w:sz w:val="24"/>
          <w:szCs w:val="24"/>
        </w:rPr>
      </w:pPr>
      <w:r w:rsidRPr="00C554D3">
        <w:rPr>
          <w:rFonts w:ascii="Arial" w:hAnsi="Arial" w:cs="Arial"/>
          <w:b/>
          <w:sz w:val="24"/>
          <w:szCs w:val="24"/>
        </w:rPr>
        <w:t xml:space="preserve">Relator: Vereador Rafael </w:t>
      </w:r>
      <w:proofErr w:type="spellStart"/>
      <w:r w:rsidRPr="00C554D3">
        <w:rPr>
          <w:rFonts w:ascii="Arial" w:hAnsi="Arial" w:cs="Arial"/>
          <w:b/>
          <w:sz w:val="24"/>
          <w:szCs w:val="24"/>
        </w:rPr>
        <w:t>Ronsoni</w:t>
      </w:r>
      <w:proofErr w:type="spellEnd"/>
      <w:r w:rsidRPr="00C554D3">
        <w:rPr>
          <w:rFonts w:ascii="Arial" w:hAnsi="Arial" w:cs="Arial"/>
          <w:b/>
          <w:sz w:val="24"/>
          <w:szCs w:val="24"/>
        </w:rPr>
        <w:t xml:space="preserve">             </w:t>
      </w:r>
    </w:p>
    <w:p w:rsidR="00C554D3" w:rsidRPr="00C554D3" w:rsidRDefault="00C554D3" w:rsidP="00C554D3">
      <w:pPr>
        <w:pStyle w:val="SemEspaamento"/>
        <w:jc w:val="both"/>
        <w:rPr>
          <w:rFonts w:ascii="Arial" w:hAnsi="Arial" w:cs="Arial"/>
          <w:b/>
          <w:sz w:val="24"/>
          <w:szCs w:val="24"/>
        </w:rPr>
      </w:pPr>
      <w:r w:rsidRPr="00C554D3">
        <w:rPr>
          <w:rFonts w:ascii="Arial" w:hAnsi="Arial" w:cs="Arial"/>
          <w:b/>
          <w:sz w:val="24"/>
          <w:szCs w:val="24"/>
        </w:rPr>
        <w:t>Conclusão do Voto: favorável à tramitação da matéria</w:t>
      </w:r>
    </w:p>
    <w:p w:rsidR="00C554D3" w:rsidRPr="00C554D3" w:rsidRDefault="00C554D3" w:rsidP="00C554D3">
      <w:pPr>
        <w:pStyle w:val="SemEspaamento"/>
        <w:ind w:firstLine="709"/>
        <w:jc w:val="both"/>
        <w:rPr>
          <w:rFonts w:ascii="Arial" w:hAnsi="Arial" w:cs="Arial"/>
          <w:b/>
          <w:sz w:val="24"/>
          <w:szCs w:val="24"/>
        </w:rPr>
      </w:pPr>
    </w:p>
    <w:p w:rsidR="00C554D3" w:rsidRPr="00C554D3" w:rsidRDefault="00C554D3" w:rsidP="00C554D3">
      <w:pPr>
        <w:pStyle w:val="SemEspaamento"/>
        <w:ind w:firstLine="709"/>
        <w:jc w:val="center"/>
        <w:rPr>
          <w:rFonts w:ascii="Arial" w:hAnsi="Arial" w:cs="Arial"/>
          <w:b/>
          <w:sz w:val="24"/>
          <w:szCs w:val="24"/>
        </w:rPr>
      </w:pPr>
      <w:r w:rsidRPr="00C554D3">
        <w:rPr>
          <w:rFonts w:ascii="Arial" w:hAnsi="Arial" w:cs="Arial"/>
          <w:b/>
          <w:sz w:val="24"/>
          <w:szCs w:val="24"/>
        </w:rPr>
        <w:t>Relatório:</w:t>
      </w:r>
    </w:p>
    <w:p w:rsidR="00C554D3" w:rsidRPr="00C554D3" w:rsidRDefault="00C554D3" w:rsidP="00C554D3">
      <w:pPr>
        <w:pStyle w:val="SemEspaamento"/>
        <w:ind w:firstLine="709"/>
        <w:jc w:val="both"/>
        <w:rPr>
          <w:rFonts w:ascii="Arial" w:hAnsi="Arial" w:cs="Arial"/>
          <w:b/>
          <w:sz w:val="24"/>
          <w:szCs w:val="24"/>
        </w:rPr>
      </w:pPr>
    </w:p>
    <w:p w:rsidR="00C554D3" w:rsidRPr="00C554D3" w:rsidRDefault="00C554D3" w:rsidP="00C554D3">
      <w:pPr>
        <w:pStyle w:val="SemEspaamento"/>
        <w:ind w:firstLine="2268"/>
        <w:jc w:val="both"/>
        <w:rPr>
          <w:rFonts w:ascii="Arial" w:hAnsi="Arial" w:cs="Arial"/>
          <w:sz w:val="24"/>
          <w:szCs w:val="24"/>
        </w:rPr>
      </w:pPr>
      <w:r w:rsidRPr="00C554D3">
        <w:rPr>
          <w:rFonts w:ascii="Arial" w:hAnsi="Arial" w:cs="Arial"/>
          <w:sz w:val="24"/>
          <w:szCs w:val="24"/>
        </w:rPr>
        <w:t>O Projeto de Lei do Legislativo em análise foi apresentado nesta Casa Legislativa no dia 14 de março de 2018, e requer autorização legislativa, para instituir o Código Municipal de Limpeza Urbana no Município de Gramado, revogando o atual Código que vigora desde 1993, através da lei Municipal nº 1.150/1993.</w:t>
      </w:r>
    </w:p>
    <w:p w:rsidR="00C554D3" w:rsidRDefault="00C554D3" w:rsidP="00C554D3">
      <w:pPr>
        <w:pStyle w:val="SemEspaamento"/>
        <w:ind w:firstLine="2268"/>
        <w:jc w:val="both"/>
        <w:rPr>
          <w:rFonts w:ascii="Arial" w:hAnsi="Arial" w:cs="Arial"/>
          <w:sz w:val="24"/>
          <w:szCs w:val="24"/>
        </w:rPr>
      </w:pPr>
      <w:r w:rsidRPr="00C554D3">
        <w:rPr>
          <w:rFonts w:ascii="Arial" w:hAnsi="Arial" w:cs="Arial"/>
          <w:sz w:val="24"/>
          <w:szCs w:val="24"/>
        </w:rPr>
        <w:t>Aduz na justificativa, o proponente, que a Administração Municipal tem pautado a atuação da secretaria Municipal de Meio Ambiente na elaboração de mecanismos que fomentem o desenvolvimento sustentável de Gramado, o que motivou a elaboração de um novo Código de Limpeza urbana, modernizando seu regramento e colocando em consonância com os novos ordenamentos jurídicos vigentes, em especial a Lei federal nº 12.305/2010 e as normativas do Ministério do Trabalho e Emprego, em relação a proteção dos trabalhadores terceirizados e do quadro geral do município, que prestam serviços na área de limpeza. Informa, por conseguinte, que o município é réu na Ação Civil Pública nº 0020831-88.2016.5.04.0352, a qual tramita na 2ª vara do trabalho de Gramado e que está suspensa em face de possível execução de Termo de Ajustamento de Conduta entre o Município e o Ministério Público do Trabalho, tendo como condicionante para o Acordo a normatização deste Código. Acompanha o PL, cópia da Ação Civil Pública citada, proposta pelo Ministério Público do Trabalho, em desfavor da empresa Geral Transportes Ltda., Município de Canela, Município de Gramado e Município de São Francisco de Paula.</w:t>
      </w:r>
    </w:p>
    <w:p w:rsidR="008E5404" w:rsidRPr="00C554D3" w:rsidRDefault="008E5404" w:rsidP="00C554D3">
      <w:pPr>
        <w:pStyle w:val="SemEspaamento"/>
        <w:ind w:firstLine="2268"/>
        <w:jc w:val="both"/>
        <w:rPr>
          <w:rFonts w:ascii="Arial" w:hAnsi="Arial" w:cs="Arial"/>
          <w:sz w:val="24"/>
          <w:szCs w:val="24"/>
        </w:rPr>
      </w:pPr>
      <w:r w:rsidRPr="008E5404">
        <w:rPr>
          <w:rFonts w:ascii="Arial" w:hAnsi="Arial" w:cs="Arial"/>
          <w:sz w:val="24"/>
          <w:szCs w:val="24"/>
        </w:rPr>
        <w:t>Recebida mensagem retificativa, protocolada em 27/06/2018, propõe ajustes no texto, em conformidade com as sugestões apresentadas pelo MAHR – Movimento Ambientalista da Região das Hortênsias, bem como a inclusão da destinação da receita resultante das multas previstas na legislação ambiental, para o Fundo Municipal do Meio Ambiental.</w:t>
      </w:r>
    </w:p>
    <w:p w:rsidR="00BC4246" w:rsidRPr="00C554D3" w:rsidRDefault="00C554D3" w:rsidP="00C554D3">
      <w:pPr>
        <w:pStyle w:val="SemEspaamento"/>
        <w:ind w:firstLine="2268"/>
        <w:jc w:val="both"/>
        <w:rPr>
          <w:rFonts w:ascii="Arial" w:hAnsi="Arial" w:cs="Arial"/>
          <w:sz w:val="24"/>
          <w:szCs w:val="24"/>
        </w:rPr>
      </w:pPr>
      <w:r w:rsidRPr="00C554D3">
        <w:rPr>
          <w:rFonts w:ascii="Arial" w:hAnsi="Arial" w:cs="Arial"/>
          <w:sz w:val="24"/>
          <w:szCs w:val="24"/>
        </w:rPr>
        <w:t xml:space="preserve">O projeto já foi analisado pela Procuradora Geral da Casa, a qual proferiu Orientação Jurídica nº 23/2018, favorável à tramitação do PLC 01/2018, pois atende as normas legais impostas, estando presentes a legalidade </w:t>
      </w:r>
      <w:r w:rsidRPr="00C554D3">
        <w:rPr>
          <w:rFonts w:ascii="Arial" w:hAnsi="Arial" w:cs="Arial"/>
          <w:sz w:val="24"/>
          <w:szCs w:val="24"/>
        </w:rPr>
        <w:lastRenderedPageBreak/>
        <w:t>e constitucionalidade. Tal orientação jurídica embasa a elaboração do presente parecer.</w:t>
      </w:r>
    </w:p>
    <w:p w:rsidR="00C518D5" w:rsidRPr="00C554D3" w:rsidRDefault="00C518D5" w:rsidP="00C554D3">
      <w:pPr>
        <w:pStyle w:val="SemEspaamento"/>
        <w:spacing w:line="276" w:lineRule="auto"/>
        <w:ind w:firstLine="2268"/>
        <w:jc w:val="both"/>
        <w:rPr>
          <w:rFonts w:ascii="Arial" w:hAnsi="Arial" w:cs="Arial"/>
          <w:sz w:val="24"/>
          <w:szCs w:val="24"/>
        </w:rPr>
      </w:pPr>
    </w:p>
    <w:p w:rsidR="000E2A67" w:rsidRPr="00C554D3" w:rsidRDefault="00487662" w:rsidP="004715FB">
      <w:pPr>
        <w:pStyle w:val="SemEspaamento"/>
        <w:spacing w:line="276" w:lineRule="auto"/>
        <w:jc w:val="center"/>
        <w:rPr>
          <w:rFonts w:ascii="Arial" w:hAnsi="Arial" w:cs="Arial"/>
          <w:b/>
          <w:sz w:val="24"/>
          <w:szCs w:val="24"/>
        </w:rPr>
      </w:pPr>
      <w:r w:rsidRPr="00C554D3">
        <w:rPr>
          <w:rFonts w:ascii="Arial" w:hAnsi="Arial" w:cs="Arial"/>
          <w:b/>
          <w:sz w:val="24"/>
          <w:szCs w:val="24"/>
        </w:rPr>
        <w:t>Análise</w:t>
      </w:r>
      <w:r w:rsidR="000E2A67" w:rsidRPr="00C554D3">
        <w:rPr>
          <w:rFonts w:ascii="Arial" w:hAnsi="Arial" w:cs="Arial"/>
          <w:b/>
          <w:sz w:val="24"/>
          <w:szCs w:val="24"/>
        </w:rPr>
        <w:t>:</w:t>
      </w:r>
    </w:p>
    <w:p w:rsidR="001F21E0" w:rsidRPr="00C554D3" w:rsidRDefault="001F21E0" w:rsidP="004715FB">
      <w:pPr>
        <w:pStyle w:val="SemEspaamento"/>
        <w:spacing w:line="276" w:lineRule="auto"/>
        <w:jc w:val="center"/>
        <w:rPr>
          <w:rFonts w:ascii="Arial" w:hAnsi="Arial" w:cs="Arial"/>
          <w:b/>
          <w:sz w:val="24"/>
          <w:szCs w:val="24"/>
        </w:rPr>
      </w:pPr>
    </w:p>
    <w:p w:rsidR="00FC5EEC" w:rsidRPr="00C554D3" w:rsidRDefault="000E2A67" w:rsidP="001B4DE9">
      <w:pPr>
        <w:pStyle w:val="SemEspaamento"/>
        <w:spacing w:line="276" w:lineRule="auto"/>
        <w:jc w:val="both"/>
        <w:rPr>
          <w:rFonts w:ascii="Arial" w:hAnsi="Arial" w:cs="Arial"/>
          <w:sz w:val="24"/>
          <w:szCs w:val="24"/>
        </w:rPr>
      </w:pPr>
      <w:r w:rsidRPr="00C554D3">
        <w:rPr>
          <w:rFonts w:ascii="Arial" w:hAnsi="Arial" w:cs="Arial"/>
          <w:b/>
          <w:sz w:val="24"/>
          <w:szCs w:val="24"/>
        </w:rPr>
        <w:t>I –</w:t>
      </w:r>
      <w:r w:rsidRPr="00C554D3">
        <w:rPr>
          <w:rFonts w:ascii="Arial" w:hAnsi="Arial" w:cs="Arial"/>
          <w:sz w:val="24"/>
          <w:szCs w:val="24"/>
        </w:rPr>
        <w:t xml:space="preserve"> </w:t>
      </w:r>
      <w:r w:rsidRPr="00C554D3">
        <w:rPr>
          <w:rFonts w:ascii="Arial" w:hAnsi="Arial" w:cs="Arial"/>
          <w:b/>
          <w:sz w:val="24"/>
          <w:szCs w:val="24"/>
        </w:rPr>
        <w:t xml:space="preserve">Quanto </w:t>
      </w:r>
      <w:r w:rsidR="005406A5" w:rsidRPr="00C554D3">
        <w:rPr>
          <w:rFonts w:ascii="Arial" w:hAnsi="Arial" w:cs="Arial"/>
          <w:b/>
          <w:sz w:val="24"/>
          <w:szCs w:val="24"/>
        </w:rPr>
        <w:t>aos fundamentos legais para análise desta Comissão</w:t>
      </w:r>
      <w:r w:rsidR="008B46F2" w:rsidRPr="00C554D3">
        <w:rPr>
          <w:rFonts w:ascii="Arial" w:hAnsi="Arial" w:cs="Arial"/>
          <w:sz w:val="24"/>
          <w:szCs w:val="24"/>
        </w:rPr>
        <w:t>:</w:t>
      </w:r>
    </w:p>
    <w:p w:rsidR="000E2A67" w:rsidRPr="00C554D3" w:rsidRDefault="000E2A67" w:rsidP="001B4DE9">
      <w:pPr>
        <w:pStyle w:val="SemEspaamento"/>
        <w:spacing w:line="276" w:lineRule="auto"/>
        <w:jc w:val="both"/>
        <w:rPr>
          <w:rFonts w:ascii="Arial" w:hAnsi="Arial" w:cs="Arial"/>
          <w:sz w:val="24"/>
          <w:szCs w:val="24"/>
        </w:rPr>
      </w:pPr>
      <w:r w:rsidRPr="00C554D3">
        <w:rPr>
          <w:rFonts w:ascii="Arial" w:hAnsi="Arial" w:cs="Arial"/>
          <w:sz w:val="24"/>
          <w:szCs w:val="24"/>
        </w:rPr>
        <w:t>Art. 5</w:t>
      </w:r>
      <w:r w:rsidR="008D19A7" w:rsidRPr="00C554D3">
        <w:rPr>
          <w:rFonts w:ascii="Arial" w:hAnsi="Arial" w:cs="Arial"/>
          <w:sz w:val="24"/>
          <w:szCs w:val="24"/>
        </w:rPr>
        <w:t>6</w:t>
      </w:r>
      <w:r w:rsidRPr="00C554D3">
        <w:rPr>
          <w:rFonts w:ascii="Arial" w:hAnsi="Arial" w:cs="Arial"/>
          <w:sz w:val="24"/>
          <w:szCs w:val="24"/>
        </w:rPr>
        <w:t>, I, do Regimento Interno desta Casa</w:t>
      </w:r>
      <w:r w:rsidR="008B46F2" w:rsidRPr="00C554D3">
        <w:rPr>
          <w:rFonts w:ascii="Arial" w:hAnsi="Arial" w:cs="Arial"/>
          <w:sz w:val="24"/>
          <w:szCs w:val="24"/>
        </w:rPr>
        <w:t>;</w:t>
      </w:r>
    </w:p>
    <w:p w:rsidR="000E2A67" w:rsidRPr="00C554D3" w:rsidRDefault="00B7738C" w:rsidP="00B7738C">
      <w:pPr>
        <w:pStyle w:val="SemEspaamento"/>
        <w:spacing w:line="276" w:lineRule="auto"/>
        <w:rPr>
          <w:rFonts w:ascii="Arial" w:hAnsi="Arial" w:cs="Arial"/>
          <w:b/>
          <w:bCs/>
          <w:color w:val="000000"/>
          <w:sz w:val="24"/>
          <w:szCs w:val="24"/>
        </w:rPr>
      </w:pPr>
      <w:r w:rsidRPr="00C554D3">
        <w:rPr>
          <w:rFonts w:ascii="Arial" w:hAnsi="Arial" w:cs="Arial"/>
          <w:b/>
          <w:bCs/>
          <w:color w:val="000000"/>
          <w:sz w:val="24"/>
          <w:szCs w:val="24"/>
        </w:rPr>
        <w:t>II – Quanto ao mérito:</w:t>
      </w:r>
    </w:p>
    <w:p w:rsidR="00C554D3" w:rsidRPr="00C554D3" w:rsidRDefault="00C554D3" w:rsidP="00C554D3">
      <w:pPr>
        <w:spacing w:after="0" w:line="240" w:lineRule="auto"/>
        <w:ind w:firstLine="2268"/>
        <w:jc w:val="both"/>
        <w:rPr>
          <w:rFonts w:ascii="Arial" w:hAnsi="Arial" w:cs="Arial"/>
          <w:bCs/>
          <w:color w:val="000000"/>
          <w:sz w:val="24"/>
          <w:szCs w:val="24"/>
        </w:rPr>
      </w:pPr>
      <w:r w:rsidRPr="00C554D3">
        <w:rPr>
          <w:rFonts w:ascii="Arial" w:hAnsi="Arial" w:cs="Arial"/>
          <w:bCs/>
          <w:color w:val="000000"/>
          <w:sz w:val="24"/>
          <w:szCs w:val="24"/>
        </w:rPr>
        <w:t xml:space="preserve">O crescimento populacional e o consumo industrializado geram grande volume de lixo nas cidades, com impacto significativo e gradativo no Meio Ambiente. Surge assim, a partir da década de 1980, o conceito de “desenvolvimento sustentável”, com a busca de um desenvolvimento que satisfaça às necessidades atuais sem comprometer a habilidade das futuras gerações de satisfazer suas próprias necessidades. </w:t>
      </w:r>
    </w:p>
    <w:p w:rsidR="00C554D3" w:rsidRPr="00C554D3" w:rsidRDefault="00C554D3" w:rsidP="00C554D3">
      <w:pPr>
        <w:spacing w:after="0" w:line="240" w:lineRule="auto"/>
        <w:ind w:firstLine="2268"/>
        <w:jc w:val="both"/>
        <w:rPr>
          <w:rFonts w:ascii="Arial" w:hAnsi="Arial" w:cs="Arial"/>
          <w:bCs/>
          <w:color w:val="000000"/>
          <w:sz w:val="24"/>
          <w:szCs w:val="24"/>
        </w:rPr>
      </w:pPr>
      <w:r w:rsidRPr="00C554D3">
        <w:rPr>
          <w:rFonts w:ascii="Arial" w:hAnsi="Arial" w:cs="Arial"/>
          <w:bCs/>
          <w:color w:val="000000"/>
          <w:sz w:val="24"/>
          <w:szCs w:val="24"/>
        </w:rPr>
        <w:t>Nesse sentido, o Poder Público deve nortear suas ações relacionadas à educação ambiental e a gestão dos resíduos sólidos, partindo da diretriz do art. 225, da Constituição Federal, assim disposta: “Art. 225. Todos tem direito ao meio ambiente ecologicamente equilibrado, bem de uso comum do povo e essencial à sadia qualidade de vida, impondo-se ao Poder Público e à coletividade o dever de defende-lo e preservá-lo para a presente e futuras gerações”.</w:t>
      </w:r>
    </w:p>
    <w:p w:rsidR="00C554D3" w:rsidRPr="00C554D3" w:rsidRDefault="00C554D3" w:rsidP="00C554D3">
      <w:pPr>
        <w:spacing w:after="0" w:line="240" w:lineRule="auto"/>
        <w:ind w:firstLine="2268"/>
        <w:jc w:val="both"/>
        <w:rPr>
          <w:rFonts w:ascii="Arial" w:hAnsi="Arial" w:cs="Arial"/>
          <w:bCs/>
          <w:i/>
          <w:color w:val="000000"/>
          <w:sz w:val="24"/>
          <w:szCs w:val="24"/>
        </w:rPr>
      </w:pPr>
      <w:r w:rsidRPr="00C554D3">
        <w:rPr>
          <w:rFonts w:ascii="Arial" w:hAnsi="Arial" w:cs="Arial"/>
          <w:bCs/>
          <w:color w:val="000000"/>
          <w:sz w:val="24"/>
          <w:szCs w:val="24"/>
        </w:rPr>
        <w:t>A partir da promulgação da Lei Federal nº 12.305/2010, que institui a Política nacional de resíduos sólidos, criou-se o ambiente para nortear as ações municipais, no sentido destes entes elaborarem seus próprios planos de resíduos sólidos, sendo esta iniciativa, inclusive, condição para acesso a recursos públicos federais em ações de limpeza urbana e manejo de resíduos sólidos, tornando-se medida obrigatória a todos os municípios</w:t>
      </w:r>
      <w:r>
        <w:rPr>
          <w:rFonts w:ascii="Arial" w:hAnsi="Arial" w:cs="Arial"/>
          <w:bCs/>
          <w:color w:val="000000"/>
          <w:sz w:val="24"/>
          <w:szCs w:val="24"/>
        </w:rPr>
        <w:t>.</w:t>
      </w:r>
    </w:p>
    <w:p w:rsidR="00C554D3" w:rsidRPr="00C554D3" w:rsidRDefault="00C554D3" w:rsidP="00C554D3">
      <w:pPr>
        <w:spacing w:after="0" w:line="240" w:lineRule="auto"/>
        <w:ind w:firstLine="2268"/>
        <w:jc w:val="both"/>
        <w:rPr>
          <w:rFonts w:ascii="Arial" w:hAnsi="Arial" w:cs="Arial"/>
          <w:bCs/>
          <w:color w:val="000000"/>
          <w:sz w:val="24"/>
          <w:szCs w:val="24"/>
        </w:rPr>
      </w:pPr>
      <w:r w:rsidRPr="00C554D3">
        <w:rPr>
          <w:rFonts w:ascii="Arial" w:hAnsi="Arial" w:cs="Arial"/>
          <w:bCs/>
          <w:color w:val="000000"/>
          <w:sz w:val="24"/>
          <w:szCs w:val="24"/>
        </w:rPr>
        <w:t>A lei federal nº 12.305/2010 discorre também sobre importantes institutos, como coleta seletiva, controle social, destinação final ambientalmente adequada, gerenciamento de resíduos sólidos, gestão integrada, logística, rejeitos, entre outros, sendo um norteador aos municípios na regulamentação de seus próprios normativos</w:t>
      </w:r>
      <w:r>
        <w:rPr>
          <w:rFonts w:ascii="Arial" w:hAnsi="Arial" w:cs="Arial"/>
          <w:bCs/>
          <w:color w:val="000000"/>
          <w:sz w:val="24"/>
          <w:szCs w:val="24"/>
        </w:rPr>
        <w:t>.</w:t>
      </w:r>
      <w:r w:rsidRPr="00C554D3">
        <w:rPr>
          <w:rFonts w:ascii="Arial" w:hAnsi="Arial" w:cs="Arial"/>
          <w:bCs/>
          <w:color w:val="000000"/>
          <w:sz w:val="24"/>
          <w:szCs w:val="24"/>
        </w:rPr>
        <w:t xml:space="preserve"> </w:t>
      </w:r>
    </w:p>
    <w:p w:rsidR="00C554D3" w:rsidRPr="00C554D3" w:rsidRDefault="00C554D3" w:rsidP="00C554D3">
      <w:pPr>
        <w:spacing w:after="0" w:line="240" w:lineRule="auto"/>
        <w:ind w:firstLine="2268"/>
        <w:jc w:val="both"/>
        <w:rPr>
          <w:rFonts w:ascii="Arial" w:hAnsi="Arial" w:cs="Arial"/>
          <w:bCs/>
          <w:i/>
          <w:color w:val="000000"/>
          <w:sz w:val="24"/>
          <w:szCs w:val="24"/>
        </w:rPr>
      </w:pPr>
      <w:r w:rsidRPr="00C554D3">
        <w:rPr>
          <w:rFonts w:ascii="Arial" w:hAnsi="Arial" w:cs="Arial"/>
          <w:bCs/>
          <w:color w:val="000000"/>
          <w:sz w:val="24"/>
          <w:szCs w:val="24"/>
        </w:rPr>
        <w:t>Também na Constituição Estadual/RS, as questões ambientais são prestigiadas</w:t>
      </w:r>
      <w:r>
        <w:rPr>
          <w:rFonts w:ascii="Arial" w:hAnsi="Arial" w:cs="Arial"/>
          <w:bCs/>
          <w:color w:val="000000"/>
          <w:sz w:val="24"/>
          <w:szCs w:val="24"/>
        </w:rPr>
        <w:t>.</w:t>
      </w:r>
    </w:p>
    <w:p w:rsidR="00C554D3" w:rsidRPr="00C554D3" w:rsidRDefault="00C554D3" w:rsidP="00C554D3">
      <w:pPr>
        <w:spacing w:after="0" w:line="240" w:lineRule="auto"/>
        <w:ind w:firstLine="2268"/>
        <w:jc w:val="both"/>
        <w:rPr>
          <w:rFonts w:ascii="Arial" w:hAnsi="Arial" w:cs="Arial"/>
          <w:bCs/>
          <w:color w:val="000000"/>
          <w:sz w:val="24"/>
          <w:szCs w:val="24"/>
        </w:rPr>
      </w:pPr>
      <w:r w:rsidRPr="00C554D3">
        <w:rPr>
          <w:rFonts w:ascii="Arial" w:hAnsi="Arial" w:cs="Arial"/>
          <w:bCs/>
          <w:color w:val="000000"/>
          <w:sz w:val="24"/>
          <w:szCs w:val="24"/>
        </w:rPr>
        <w:t xml:space="preserve">No texto sob análise, entendeu o Executivo Municipal, com vistas à sustentabilidade, buscar a modernização das normas legais postas, objetivando a melhor tecnologia para a gestão de recursos públicos. </w:t>
      </w:r>
    </w:p>
    <w:p w:rsidR="00C554D3" w:rsidRPr="00C554D3" w:rsidRDefault="00C554D3" w:rsidP="00C554D3">
      <w:pPr>
        <w:spacing w:after="0" w:line="240" w:lineRule="auto"/>
        <w:ind w:firstLine="2268"/>
        <w:jc w:val="both"/>
        <w:rPr>
          <w:rFonts w:ascii="Arial" w:hAnsi="Arial" w:cs="Arial"/>
          <w:bCs/>
          <w:color w:val="000000"/>
          <w:sz w:val="24"/>
          <w:szCs w:val="24"/>
        </w:rPr>
      </w:pPr>
      <w:r w:rsidRPr="00C554D3">
        <w:rPr>
          <w:rFonts w:ascii="Arial" w:hAnsi="Arial" w:cs="Arial"/>
          <w:bCs/>
          <w:color w:val="000000"/>
          <w:sz w:val="24"/>
          <w:szCs w:val="24"/>
        </w:rPr>
        <w:t xml:space="preserve">Neste sentido, entendeu por revogar a lei Municipal nº 1150/1993, que instituiu, </w:t>
      </w:r>
      <w:proofErr w:type="spellStart"/>
      <w:r w:rsidRPr="00C554D3">
        <w:rPr>
          <w:rFonts w:ascii="Arial" w:hAnsi="Arial" w:cs="Arial"/>
          <w:bCs/>
          <w:color w:val="000000"/>
          <w:sz w:val="24"/>
          <w:szCs w:val="24"/>
        </w:rPr>
        <w:t>a</w:t>
      </w:r>
      <w:proofErr w:type="spellEnd"/>
      <w:r w:rsidRPr="00C554D3">
        <w:rPr>
          <w:rFonts w:ascii="Arial" w:hAnsi="Arial" w:cs="Arial"/>
          <w:bCs/>
          <w:color w:val="000000"/>
          <w:sz w:val="24"/>
          <w:szCs w:val="24"/>
        </w:rPr>
        <w:t xml:space="preserve"> época, o Código de Limpeza Urbana, para propor aprovação de um novo Código, em consonância com a atual legislação federal vigente, acima referida.</w:t>
      </w:r>
    </w:p>
    <w:p w:rsidR="00C554D3" w:rsidRPr="00C554D3" w:rsidRDefault="00C554D3" w:rsidP="00C554D3">
      <w:pPr>
        <w:spacing w:after="0" w:line="240" w:lineRule="auto"/>
        <w:ind w:firstLine="2268"/>
        <w:jc w:val="both"/>
        <w:rPr>
          <w:rFonts w:ascii="Arial" w:hAnsi="Arial" w:cs="Arial"/>
          <w:bCs/>
          <w:color w:val="000000"/>
          <w:sz w:val="24"/>
          <w:szCs w:val="24"/>
        </w:rPr>
      </w:pPr>
      <w:r w:rsidRPr="00C554D3">
        <w:rPr>
          <w:rFonts w:ascii="Arial" w:hAnsi="Arial" w:cs="Arial"/>
          <w:bCs/>
          <w:color w:val="000000"/>
          <w:sz w:val="24"/>
          <w:szCs w:val="24"/>
        </w:rPr>
        <w:t xml:space="preserve"> O novo normativo ampliou o conceito de serviços públicos de limpeza urbana; regulamentou os resíduos sólidos, especificando suas origens; regrou a coleta de lixo, dispondo ainda sobre seu transporte e </w:t>
      </w:r>
      <w:r w:rsidRPr="00C554D3">
        <w:rPr>
          <w:rFonts w:ascii="Arial" w:hAnsi="Arial" w:cs="Arial"/>
          <w:bCs/>
          <w:color w:val="000000"/>
          <w:sz w:val="24"/>
          <w:szCs w:val="24"/>
        </w:rPr>
        <w:lastRenderedPageBreak/>
        <w:t>destinação; adentrou em resíduos provenientes da construção civil e dispôs sobre a limpeza urbana no passeio público, em frente às propriedades particulares; criou regras para o resíduo domiciliar e sobre resíduos sólidos especiais, como bens inservíveis, resíduos de poda e jardim e ainda aqueles produzidos em estabelecimentos comerciais, de serviços ou unidades industriais; e por fim, tipificou as condutas punitivas e estabeleceu as multas cabíveis, bem como os procedimentos para ampla defesa e</w:t>
      </w:r>
      <w:r w:rsidRPr="00C554D3">
        <w:rPr>
          <w:rFonts w:ascii="Arial" w:hAnsi="Arial" w:cs="Arial"/>
          <w:bCs/>
          <w:i/>
          <w:color w:val="000000"/>
          <w:sz w:val="24"/>
          <w:szCs w:val="24"/>
        </w:rPr>
        <w:t xml:space="preserve"> </w:t>
      </w:r>
      <w:r w:rsidRPr="00C554D3">
        <w:rPr>
          <w:rFonts w:ascii="Arial" w:hAnsi="Arial" w:cs="Arial"/>
          <w:bCs/>
          <w:color w:val="000000"/>
          <w:sz w:val="24"/>
          <w:szCs w:val="24"/>
        </w:rPr>
        <w:t>contraditório, tratando ainda sobre a educação ambiental, a ser implementada em processos educativos à toda população.</w:t>
      </w:r>
    </w:p>
    <w:p w:rsidR="00C554D3" w:rsidRPr="00C554D3" w:rsidRDefault="00C554D3" w:rsidP="00C554D3">
      <w:pPr>
        <w:spacing w:after="0" w:line="240" w:lineRule="auto"/>
        <w:ind w:firstLine="2268"/>
        <w:jc w:val="both"/>
        <w:rPr>
          <w:rFonts w:ascii="Arial" w:hAnsi="Arial" w:cs="Arial"/>
          <w:bCs/>
          <w:color w:val="000000"/>
          <w:sz w:val="24"/>
          <w:szCs w:val="24"/>
        </w:rPr>
      </w:pPr>
      <w:r w:rsidRPr="00C554D3">
        <w:rPr>
          <w:rFonts w:ascii="Arial" w:hAnsi="Arial" w:cs="Arial"/>
          <w:bCs/>
          <w:color w:val="000000"/>
          <w:sz w:val="24"/>
          <w:szCs w:val="24"/>
        </w:rPr>
        <w:t xml:space="preserve">Também estabelece, o novo regulamento, além de deveres e restrições aos administrados, através de sua prerrogativa constitucional, em prol do </w:t>
      </w:r>
      <w:proofErr w:type="gramStart"/>
      <w:r w:rsidRPr="00C554D3">
        <w:rPr>
          <w:rFonts w:ascii="Arial" w:hAnsi="Arial" w:cs="Arial"/>
          <w:bCs/>
          <w:color w:val="000000"/>
          <w:sz w:val="24"/>
          <w:szCs w:val="24"/>
        </w:rPr>
        <w:t>bem estar</w:t>
      </w:r>
      <w:proofErr w:type="gramEnd"/>
      <w:r w:rsidRPr="00C554D3">
        <w:rPr>
          <w:rFonts w:ascii="Arial" w:hAnsi="Arial" w:cs="Arial"/>
          <w:bCs/>
          <w:color w:val="000000"/>
          <w:sz w:val="24"/>
          <w:szCs w:val="24"/>
        </w:rPr>
        <w:t xml:space="preserve"> coletivo, as condutas a serem observadas, prazos e sanções pelo seu descumprimento. Ainda, aborda a implementação de taxas previstas no Código Tributário Municipal, como contraprestação pelos serviços públicos a serem prestados. </w:t>
      </w:r>
    </w:p>
    <w:p w:rsidR="00C554D3" w:rsidRPr="00C554D3" w:rsidRDefault="00C554D3" w:rsidP="00C554D3">
      <w:pPr>
        <w:spacing w:after="0" w:line="240" w:lineRule="auto"/>
        <w:ind w:firstLine="2268"/>
        <w:jc w:val="both"/>
        <w:rPr>
          <w:rFonts w:ascii="Arial" w:hAnsi="Arial" w:cs="Arial"/>
          <w:bCs/>
          <w:color w:val="000000"/>
          <w:sz w:val="24"/>
          <w:szCs w:val="24"/>
        </w:rPr>
      </w:pPr>
      <w:r w:rsidRPr="00C554D3">
        <w:rPr>
          <w:rFonts w:ascii="Arial" w:hAnsi="Arial" w:cs="Arial"/>
          <w:bCs/>
          <w:color w:val="000000"/>
          <w:sz w:val="24"/>
          <w:szCs w:val="24"/>
        </w:rPr>
        <w:t>Assim, somente um sistema econômico baseado no uso racional de recursos renováveis, identificação dos tipos de resíduos, reciclagem, correta distribuição, gerenciadas por uma política pública adequada, permitirá alcançar um ambiente equilibrado que se alinhe com o desenvolvimento sustentável, primeiramente evitando a geração de resíduos, e em não sendo possível, reduzindo sua geração, por meio de políticas públicas e educação ambiental, com o devido tratamento e destinação adequada dos seus rejeitos.</w:t>
      </w:r>
    </w:p>
    <w:p w:rsidR="00C554D3" w:rsidRDefault="00C554D3" w:rsidP="00C554D3">
      <w:pPr>
        <w:spacing w:after="0" w:line="240" w:lineRule="auto"/>
        <w:ind w:firstLine="2268"/>
        <w:jc w:val="both"/>
        <w:rPr>
          <w:rFonts w:ascii="Arial" w:hAnsi="Arial" w:cs="Arial"/>
          <w:bCs/>
          <w:color w:val="000000"/>
          <w:sz w:val="24"/>
          <w:szCs w:val="24"/>
        </w:rPr>
      </w:pPr>
      <w:r w:rsidRPr="00C554D3">
        <w:rPr>
          <w:rFonts w:ascii="Arial" w:hAnsi="Arial" w:cs="Arial"/>
          <w:bCs/>
          <w:color w:val="000000"/>
          <w:sz w:val="24"/>
          <w:szCs w:val="24"/>
        </w:rPr>
        <w:t xml:space="preserve">Desta forma, avaliamos oportuna a presente propositura, que visa modernizar a legislação municipal sobre a limpeza urbana, colocando a mesma em sintonia à legislação federal que também regulamenta a matéria, estabelecendo a nível municipal, o regramento a ser observado no trato da limpeza urbana desta cidade. </w:t>
      </w:r>
    </w:p>
    <w:p w:rsidR="008E5404" w:rsidRPr="00C554D3" w:rsidRDefault="008E5404" w:rsidP="00C554D3">
      <w:pPr>
        <w:spacing w:after="0" w:line="240" w:lineRule="auto"/>
        <w:ind w:firstLine="2268"/>
        <w:jc w:val="both"/>
        <w:rPr>
          <w:rFonts w:ascii="Arial" w:hAnsi="Arial" w:cs="Arial"/>
          <w:bCs/>
          <w:color w:val="000000"/>
          <w:sz w:val="24"/>
          <w:szCs w:val="24"/>
        </w:rPr>
      </w:pPr>
      <w:r w:rsidRPr="008E5404">
        <w:rPr>
          <w:rFonts w:ascii="Arial" w:hAnsi="Arial" w:cs="Arial"/>
          <w:bCs/>
          <w:color w:val="000000"/>
          <w:sz w:val="24"/>
          <w:szCs w:val="24"/>
        </w:rPr>
        <w:t>Sobre a mensagem retificativa protocolada em 27/06/2018, observamos que as alterações propostas na mensagem retificativa não alteram o sentido do texto, tendo sua essência e concepção original mantidas, apenas melhorando a escrita, dentro das sugestões propostas pelo MAHR. A destinação dos recursos das multas ao Fundo Municipal do Meio Ambiente é medida legal e critério de discricionariedade do Poder Executivo, sem nenhum óbice, cuja medida possibilitará com que os recursos sejam reinvestidos no meio Ambiente, dentro das premissas da criação do referido fundo, o que é salutar ao Meio Ambiente municipal.</w:t>
      </w:r>
    </w:p>
    <w:p w:rsidR="00C554D3" w:rsidRPr="00C554D3" w:rsidRDefault="00C554D3" w:rsidP="00C554D3">
      <w:pPr>
        <w:spacing w:after="0" w:line="240" w:lineRule="auto"/>
        <w:ind w:firstLine="2268"/>
        <w:jc w:val="both"/>
        <w:rPr>
          <w:rFonts w:ascii="Arial" w:hAnsi="Arial" w:cs="Arial"/>
          <w:bCs/>
          <w:color w:val="000000"/>
          <w:sz w:val="24"/>
          <w:szCs w:val="24"/>
        </w:rPr>
      </w:pPr>
      <w:r w:rsidRPr="00C554D3">
        <w:rPr>
          <w:rFonts w:ascii="Arial" w:hAnsi="Arial" w:cs="Arial"/>
          <w:bCs/>
          <w:color w:val="000000"/>
          <w:sz w:val="24"/>
          <w:szCs w:val="24"/>
        </w:rPr>
        <w:t>Por fim, em que pese não constar o Código de Limpeza Urbana no rol das leis complementares constantes do art. 54 da Lei Orgânica Municipal, a mesma se assemelha ao Código do Meio Ambiente, razão pela qual não vemos óbice da mesma tramitar como Lei Complementar.</w:t>
      </w:r>
    </w:p>
    <w:p w:rsidR="006719E3" w:rsidRPr="00C554D3" w:rsidRDefault="006719E3" w:rsidP="006719E3">
      <w:pPr>
        <w:spacing w:after="0" w:line="240" w:lineRule="auto"/>
        <w:ind w:firstLine="2268"/>
        <w:jc w:val="both"/>
        <w:rPr>
          <w:rFonts w:ascii="Arial" w:hAnsi="Arial" w:cs="Arial"/>
          <w:color w:val="000000"/>
          <w:sz w:val="24"/>
          <w:szCs w:val="24"/>
        </w:rPr>
      </w:pPr>
      <w:r w:rsidRPr="00C554D3">
        <w:rPr>
          <w:rFonts w:ascii="Arial" w:hAnsi="Arial" w:cs="Arial"/>
          <w:color w:val="000000"/>
          <w:sz w:val="24"/>
          <w:szCs w:val="24"/>
        </w:rPr>
        <w:t xml:space="preserve"> </w:t>
      </w:r>
    </w:p>
    <w:p w:rsidR="009F3697" w:rsidRPr="00C554D3" w:rsidRDefault="00487662" w:rsidP="00496C0A">
      <w:pPr>
        <w:pStyle w:val="SemEspaamento"/>
        <w:spacing w:line="276" w:lineRule="auto"/>
        <w:jc w:val="center"/>
        <w:rPr>
          <w:rFonts w:ascii="Arial" w:hAnsi="Arial" w:cs="Arial"/>
          <w:b/>
          <w:sz w:val="24"/>
          <w:szCs w:val="24"/>
        </w:rPr>
      </w:pPr>
      <w:r w:rsidRPr="00C554D3">
        <w:rPr>
          <w:rFonts w:ascii="Arial" w:hAnsi="Arial" w:cs="Arial"/>
          <w:b/>
          <w:sz w:val="24"/>
          <w:szCs w:val="24"/>
        </w:rPr>
        <w:t>Conclusão do Voto:</w:t>
      </w:r>
    </w:p>
    <w:p w:rsidR="00A73030" w:rsidRPr="00C554D3" w:rsidRDefault="00A73030" w:rsidP="00496C0A">
      <w:pPr>
        <w:pStyle w:val="SemEspaamento"/>
        <w:spacing w:line="276" w:lineRule="auto"/>
        <w:jc w:val="center"/>
        <w:rPr>
          <w:rFonts w:ascii="Arial" w:hAnsi="Arial" w:cs="Arial"/>
          <w:sz w:val="24"/>
          <w:szCs w:val="24"/>
        </w:rPr>
      </w:pPr>
    </w:p>
    <w:p w:rsidR="00C554D3" w:rsidRPr="00C554D3" w:rsidRDefault="00487662" w:rsidP="00C554D3">
      <w:pPr>
        <w:tabs>
          <w:tab w:val="left" w:pos="1701"/>
          <w:tab w:val="left" w:pos="5059"/>
        </w:tabs>
        <w:jc w:val="both"/>
        <w:rPr>
          <w:rFonts w:ascii="Arial" w:eastAsia="Calibri" w:hAnsi="Arial" w:cs="Arial"/>
          <w:b/>
          <w:sz w:val="24"/>
          <w:szCs w:val="24"/>
        </w:rPr>
      </w:pPr>
      <w:r w:rsidRPr="00C554D3">
        <w:rPr>
          <w:rFonts w:ascii="Arial" w:hAnsi="Arial" w:cs="Arial"/>
          <w:sz w:val="24"/>
          <w:szCs w:val="24"/>
        </w:rPr>
        <w:tab/>
      </w:r>
      <w:r w:rsidR="00C554D3" w:rsidRPr="00C554D3">
        <w:rPr>
          <w:rFonts w:ascii="Arial" w:eastAsia="Calibri" w:hAnsi="Arial" w:cs="Arial"/>
          <w:sz w:val="24"/>
          <w:szCs w:val="24"/>
        </w:rPr>
        <w:t xml:space="preserve">Diante dos fundamentos legais e constitucionais expostos, com fundamento na Orientação Jurídica da Procuradora Geral desta Casa, esta </w:t>
      </w:r>
      <w:r w:rsidR="00C554D3" w:rsidRPr="00C554D3">
        <w:rPr>
          <w:rFonts w:ascii="Arial" w:eastAsia="Calibri" w:hAnsi="Arial" w:cs="Arial"/>
          <w:sz w:val="24"/>
          <w:szCs w:val="24"/>
        </w:rPr>
        <w:lastRenderedPageBreak/>
        <w:t xml:space="preserve">Relatoria, depois de debate realizado na Comissão, disponibiliza o presente voto concluindo que o PLC 01/2018 atende a constitucionalidade, legalidade e a </w:t>
      </w:r>
      <w:proofErr w:type="spellStart"/>
      <w:r w:rsidR="00C554D3" w:rsidRPr="00C554D3">
        <w:rPr>
          <w:rFonts w:ascii="Arial" w:eastAsia="Calibri" w:hAnsi="Arial" w:cs="Arial"/>
          <w:sz w:val="24"/>
          <w:szCs w:val="24"/>
        </w:rPr>
        <w:t>regimentalidade</w:t>
      </w:r>
      <w:proofErr w:type="spellEnd"/>
      <w:r w:rsidR="00C554D3" w:rsidRPr="00C554D3">
        <w:rPr>
          <w:rFonts w:ascii="Arial" w:eastAsia="Calibri" w:hAnsi="Arial" w:cs="Arial"/>
          <w:sz w:val="24"/>
          <w:szCs w:val="24"/>
        </w:rPr>
        <w:t xml:space="preserve">, </w:t>
      </w:r>
      <w:r w:rsidR="00C554D3" w:rsidRPr="00C554D3">
        <w:rPr>
          <w:rFonts w:ascii="Arial" w:eastAsia="Calibri" w:hAnsi="Arial" w:cs="Arial"/>
          <w:b/>
          <w:sz w:val="24"/>
          <w:szCs w:val="24"/>
        </w:rPr>
        <w:t>sendo viável a sua tramitação, observando a necessidade de aprovação da maioria absoluta (5 votos) dos parlamentares, por se tratar de lei Complementar.</w:t>
      </w:r>
    </w:p>
    <w:p w:rsidR="00A73030" w:rsidRPr="00C554D3" w:rsidRDefault="00A73030" w:rsidP="001B4DE9">
      <w:pPr>
        <w:pStyle w:val="SemEspaamento"/>
        <w:spacing w:line="276" w:lineRule="auto"/>
        <w:jc w:val="both"/>
        <w:rPr>
          <w:rFonts w:ascii="Arial" w:hAnsi="Arial" w:cs="Arial"/>
          <w:sz w:val="24"/>
          <w:szCs w:val="24"/>
        </w:rPr>
      </w:pPr>
    </w:p>
    <w:p w:rsidR="00487662" w:rsidRPr="00C554D3" w:rsidRDefault="00487662" w:rsidP="00C554D3">
      <w:pPr>
        <w:pStyle w:val="SemEspaamento"/>
        <w:spacing w:line="276" w:lineRule="auto"/>
        <w:ind w:firstLine="1701"/>
        <w:jc w:val="both"/>
        <w:rPr>
          <w:rFonts w:ascii="Arial" w:hAnsi="Arial" w:cs="Arial"/>
          <w:sz w:val="24"/>
          <w:szCs w:val="24"/>
        </w:rPr>
      </w:pPr>
      <w:r w:rsidRPr="00C554D3">
        <w:rPr>
          <w:rFonts w:ascii="Arial" w:hAnsi="Arial" w:cs="Arial"/>
          <w:sz w:val="24"/>
          <w:szCs w:val="24"/>
        </w:rPr>
        <w:t xml:space="preserve">Sala das Comissões, em </w:t>
      </w:r>
      <w:r w:rsidR="008E5404">
        <w:rPr>
          <w:rFonts w:ascii="Arial" w:hAnsi="Arial" w:cs="Arial"/>
          <w:sz w:val="24"/>
          <w:szCs w:val="24"/>
        </w:rPr>
        <w:t>0</w:t>
      </w:r>
      <w:r w:rsidR="00341FBB" w:rsidRPr="00C554D3">
        <w:rPr>
          <w:rFonts w:ascii="Arial" w:hAnsi="Arial" w:cs="Arial"/>
          <w:sz w:val="24"/>
          <w:szCs w:val="24"/>
        </w:rPr>
        <w:t>2</w:t>
      </w:r>
      <w:r w:rsidRPr="00C554D3">
        <w:rPr>
          <w:rFonts w:ascii="Arial" w:hAnsi="Arial" w:cs="Arial"/>
          <w:sz w:val="24"/>
          <w:szCs w:val="24"/>
        </w:rPr>
        <w:t xml:space="preserve"> de </w:t>
      </w:r>
      <w:r w:rsidR="008E5404">
        <w:rPr>
          <w:rFonts w:ascii="Arial" w:hAnsi="Arial" w:cs="Arial"/>
          <w:sz w:val="24"/>
          <w:szCs w:val="24"/>
        </w:rPr>
        <w:t>julho</w:t>
      </w:r>
      <w:bookmarkStart w:id="0" w:name="_GoBack"/>
      <w:bookmarkEnd w:id="0"/>
      <w:r w:rsidRPr="00C554D3">
        <w:rPr>
          <w:rFonts w:ascii="Arial" w:hAnsi="Arial" w:cs="Arial"/>
          <w:sz w:val="24"/>
          <w:szCs w:val="24"/>
        </w:rPr>
        <w:t xml:space="preserve"> de 201</w:t>
      </w:r>
      <w:r w:rsidR="00762785" w:rsidRPr="00C554D3">
        <w:rPr>
          <w:rFonts w:ascii="Arial" w:hAnsi="Arial" w:cs="Arial"/>
          <w:sz w:val="24"/>
          <w:szCs w:val="24"/>
        </w:rPr>
        <w:t>8</w:t>
      </w:r>
      <w:r w:rsidRPr="00C554D3">
        <w:rPr>
          <w:rFonts w:ascii="Arial" w:hAnsi="Arial" w:cs="Arial"/>
          <w:sz w:val="24"/>
          <w:szCs w:val="24"/>
        </w:rPr>
        <w:t>.</w:t>
      </w:r>
    </w:p>
    <w:p w:rsidR="00BC4246" w:rsidRPr="00C554D3" w:rsidRDefault="00BC4246" w:rsidP="00A73030">
      <w:pPr>
        <w:pStyle w:val="SemEspaamento"/>
        <w:spacing w:line="276" w:lineRule="auto"/>
        <w:ind w:left="708" w:firstLine="708"/>
        <w:jc w:val="both"/>
        <w:rPr>
          <w:rFonts w:ascii="Arial" w:hAnsi="Arial" w:cs="Arial"/>
          <w:sz w:val="24"/>
          <w:szCs w:val="24"/>
        </w:rPr>
      </w:pPr>
    </w:p>
    <w:p w:rsidR="00AA4DD7" w:rsidRPr="00C554D3" w:rsidRDefault="00AA4DD7" w:rsidP="00A73030">
      <w:pPr>
        <w:pStyle w:val="SemEspaamento"/>
        <w:spacing w:line="276" w:lineRule="auto"/>
        <w:ind w:left="708" w:firstLine="708"/>
        <w:jc w:val="both"/>
        <w:rPr>
          <w:rFonts w:ascii="Arial" w:hAnsi="Arial" w:cs="Arial"/>
          <w:sz w:val="24"/>
          <w:szCs w:val="24"/>
        </w:rPr>
      </w:pPr>
    </w:p>
    <w:p w:rsidR="00BC4246" w:rsidRPr="00C554D3" w:rsidRDefault="000913E4" w:rsidP="00C554D3">
      <w:pPr>
        <w:pStyle w:val="SemEspaamento"/>
        <w:spacing w:line="276" w:lineRule="auto"/>
        <w:ind w:left="2124" w:firstLine="708"/>
        <w:rPr>
          <w:rFonts w:ascii="Arial" w:hAnsi="Arial" w:cs="Arial"/>
          <w:sz w:val="24"/>
          <w:szCs w:val="24"/>
        </w:rPr>
      </w:pPr>
      <w:r w:rsidRPr="00C554D3">
        <w:rPr>
          <w:rFonts w:ascii="Arial" w:hAnsi="Arial" w:cs="Arial"/>
          <w:sz w:val="24"/>
          <w:szCs w:val="24"/>
        </w:rPr>
        <w:t xml:space="preserve">Ver. </w:t>
      </w:r>
      <w:proofErr w:type="spellStart"/>
      <w:r w:rsidR="00BC4246" w:rsidRPr="00C554D3">
        <w:rPr>
          <w:rFonts w:ascii="Arial" w:hAnsi="Arial" w:cs="Arial"/>
          <w:sz w:val="24"/>
          <w:szCs w:val="24"/>
        </w:rPr>
        <w:t>Rosi</w:t>
      </w:r>
      <w:proofErr w:type="spellEnd"/>
      <w:r w:rsidR="00BC4246" w:rsidRPr="00C554D3">
        <w:rPr>
          <w:rFonts w:ascii="Arial" w:hAnsi="Arial" w:cs="Arial"/>
          <w:sz w:val="24"/>
          <w:szCs w:val="24"/>
        </w:rPr>
        <w:t xml:space="preserve"> </w:t>
      </w:r>
      <w:proofErr w:type="spellStart"/>
      <w:r w:rsidR="00BC4246" w:rsidRPr="00C554D3">
        <w:rPr>
          <w:rFonts w:ascii="Arial" w:hAnsi="Arial" w:cs="Arial"/>
          <w:sz w:val="24"/>
          <w:szCs w:val="24"/>
        </w:rPr>
        <w:t>Ecker</w:t>
      </w:r>
      <w:proofErr w:type="spellEnd"/>
      <w:r w:rsidR="00341FBB" w:rsidRPr="00C554D3">
        <w:rPr>
          <w:rFonts w:ascii="Arial" w:hAnsi="Arial" w:cs="Arial"/>
          <w:sz w:val="24"/>
          <w:szCs w:val="24"/>
        </w:rPr>
        <w:t xml:space="preserve"> Schmitt</w:t>
      </w:r>
    </w:p>
    <w:p w:rsidR="00BC4246" w:rsidRPr="00C554D3" w:rsidRDefault="00BC4246" w:rsidP="00BC4246">
      <w:pPr>
        <w:pStyle w:val="SemEspaamento"/>
        <w:spacing w:line="276" w:lineRule="auto"/>
        <w:jc w:val="center"/>
        <w:rPr>
          <w:rFonts w:ascii="Arial" w:hAnsi="Arial" w:cs="Arial"/>
          <w:sz w:val="24"/>
          <w:szCs w:val="24"/>
        </w:rPr>
      </w:pPr>
      <w:r w:rsidRPr="00C554D3">
        <w:rPr>
          <w:rFonts w:ascii="Arial" w:hAnsi="Arial" w:cs="Arial"/>
          <w:sz w:val="24"/>
          <w:szCs w:val="24"/>
        </w:rPr>
        <w:t xml:space="preserve"> Vice-Presidente </w:t>
      </w:r>
    </w:p>
    <w:p w:rsidR="00A73030" w:rsidRPr="00C554D3" w:rsidRDefault="00C1302F" w:rsidP="00C1302F">
      <w:pPr>
        <w:pStyle w:val="SemEspaamento"/>
        <w:spacing w:line="276" w:lineRule="auto"/>
        <w:jc w:val="center"/>
        <w:rPr>
          <w:rFonts w:ascii="Arial" w:hAnsi="Arial" w:cs="Arial"/>
          <w:sz w:val="24"/>
          <w:szCs w:val="24"/>
        </w:rPr>
      </w:pPr>
      <w:r w:rsidRPr="00C554D3">
        <w:rPr>
          <w:rFonts w:ascii="Arial" w:hAnsi="Arial" w:cs="Arial"/>
          <w:sz w:val="24"/>
          <w:szCs w:val="24"/>
        </w:rPr>
        <w:t>Relator</w:t>
      </w:r>
      <w:r w:rsidR="00BC4246" w:rsidRPr="00C554D3">
        <w:rPr>
          <w:rFonts w:ascii="Arial" w:hAnsi="Arial" w:cs="Arial"/>
          <w:sz w:val="24"/>
          <w:szCs w:val="24"/>
        </w:rPr>
        <w:t>a</w:t>
      </w:r>
      <w:r w:rsidRPr="00C554D3">
        <w:rPr>
          <w:rFonts w:ascii="Arial" w:hAnsi="Arial" w:cs="Arial"/>
          <w:sz w:val="24"/>
          <w:szCs w:val="24"/>
        </w:rPr>
        <w:t xml:space="preserve">               </w:t>
      </w:r>
    </w:p>
    <w:p w:rsidR="00A73030" w:rsidRPr="00C554D3" w:rsidRDefault="00A73030" w:rsidP="00496C0A">
      <w:pPr>
        <w:pStyle w:val="SemEspaamento"/>
        <w:spacing w:line="276" w:lineRule="auto"/>
        <w:jc w:val="center"/>
        <w:rPr>
          <w:rFonts w:ascii="Arial" w:hAnsi="Arial" w:cs="Arial"/>
          <w:sz w:val="24"/>
          <w:szCs w:val="24"/>
        </w:rPr>
      </w:pPr>
    </w:p>
    <w:p w:rsidR="00487662" w:rsidRPr="00C554D3" w:rsidRDefault="00487662" w:rsidP="00496C0A">
      <w:pPr>
        <w:pStyle w:val="SemEspaamento"/>
        <w:spacing w:line="276" w:lineRule="auto"/>
        <w:jc w:val="center"/>
        <w:rPr>
          <w:rFonts w:ascii="Arial" w:hAnsi="Arial" w:cs="Arial"/>
          <w:sz w:val="24"/>
          <w:szCs w:val="24"/>
        </w:rPr>
      </w:pPr>
      <w:r w:rsidRPr="00C554D3">
        <w:rPr>
          <w:rFonts w:ascii="Arial" w:hAnsi="Arial" w:cs="Arial"/>
          <w:sz w:val="24"/>
          <w:szCs w:val="24"/>
        </w:rPr>
        <w:t>Acompanhando o voto d</w:t>
      </w:r>
      <w:r w:rsidR="00762785" w:rsidRPr="00C554D3">
        <w:rPr>
          <w:rFonts w:ascii="Arial" w:hAnsi="Arial" w:cs="Arial"/>
          <w:sz w:val="24"/>
          <w:szCs w:val="24"/>
        </w:rPr>
        <w:t>o</w:t>
      </w:r>
      <w:r w:rsidRPr="00C554D3">
        <w:rPr>
          <w:rFonts w:ascii="Arial" w:hAnsi="Arial" w:cs="Arial"/>
          <w:sz w:val="24"/>
          <w:szCs w:val="24"/>
        </w:rPr>
        <w:t xml:space="preserve"> relator:</w:t>
      </w:r>
    </w:p>
    <w:p w:rsidR="00847BC8" w:rsidRPr="00C554D3" w:rsidRDefault="00847BC8" w:rsidP="00496C0A">
      <w:pPr>
        <w:pStyle w:val="SemEspaamento"/>
        <w:spacing w:line="276" w:lineRule="auto"/>
        <w:jc w:val="center"/>
        <w:rPr>
          <w:rFonts w:ascii="Arial" w:hAnsi="Arial" w:cs="Arial"/>
          <w:sz w:val="24"/>
          <w:szCs w:val="24"/>
        </w:rPr>
      </w:pPr>
    </w:p>
    <w:p w:rsidR="00487662" w:rsidRPr="00C554D3" w:rsidRDefault="00487662" w:rsidP="00496C0A">
      <w:pPr>
        <w:pStyle w:val="SemEspaamento"/>
        <w:spacing w:line="276" w:lineRule="auto"/>
        <w:jc w:val="center"/>
        <w:rPr>
          <w:rFonts w:ascii="Arial" w:hAnsi="Arial" w:cs="Arial"/>
          <w:sz w:val="24"/>
          <w:szCs w:val="24"/>
        </w:rPr>
      </w:pPr>
    </w:p>
    <w:p w:rsidR="00B7738C" w:rsidRPr="00C554D3" w:rsidRDefault="000913E4" w:rsidP="005A76E3">
      <w:pPr>
        <w:pStyle w:val="SemEspaamento"/>
        <w:spacing w:line="276" w:lineRule="auto"/>
        <w:ind w:left="2832" w:hanging="2690"/>
        <w:jc w:val="center"/>
        <w:rPr>
          <w:rFonts w:ascii="Arial" w:hAnsi="Arial" w:cs="Arial"/>
          <w:sz w:val="24"/>
          <w:szCs w:val="24"/>
        </w:rPr>
      </w:pPr>
      <w:r w:rsidRPr="00C554D3">
        <w:rPr>
          <w:rFonts w:ascii="Arial" w:hAnsi="Arial" w:cs="Arial"/>
          <w:sz w:val="24"/>
          <w:szCs w:val="24"/>
        </w:rPr>
        <w:t xml:space="preserve">Ver. </w:t>
      </w:r>
      <w:r w:rsidR="00A73030" w:rsidRPr="00C554D3">
        <w:rPr>
          <w:rFonts w:ascii="Arial" w:hAnsi="Arial" w:cs="Arial"/>
          <w:sz w:val="24"/>
          <w:szCs w:val="24"/>
        </w:rPr>
        <w:t>Dr. Ubiratã</w:t>
      </w:r>
      <w:r w:rsidR="00B7738C" w:rsidRPr="00C554D3">
        <w:rPr>
          <w:rFonts w:ascii="Arial" w:hAnsi="Arial" w:cs="Arial"/>
          <w:sz w:val="24"/>
          <w:szCs w:val="24"/>
        </w:rPr>
        <w:t xml:space="preserve"> </w:t>
      </w:r>
      <w:r w:rsidR="00487662" w:rsidRPr="00C554D3">
        <w:rPr>
          <w:rFonts w:ascii="Arial" w:hAnsi="Arial" w:cs="Arial"/>
          <w:sz w:val="24"/>
          <w:szCs w:val="24"/>
        </w:rPr>
        <w:t>Vereador</w:t>
      </w:r>
    </w:p>
    <w:p w:rsidR="00847BC8" w:rsidRPr="00C554D3" w:rsidRDefault="00487662" w:rsidP="005A76E3">
      <w:pPr>
        <w:pStyle w:val="SemEspaamento"/>
        <w:spacing w:line="276" w:lineRule="auto"/>
        <w:jc w:val="center"/>
        <w:rPr>
          <w:rFonts w:ascii="Arial" w:hAnsi="Arial" w:cs="Arial"/>
          <w:sz w:val="24"/>
          <w:szCs w:val="24"/>
        </w:rPr>
      </w:pPr>
      <w:r w:rsidRPr="00C554D3">
        <w:rPr>
          <w:rFonts w:ascii="Arial" w:hAnsi="Arial" w:cs="Arial"/>
          <w:sz w:val="24"/>
          <w:szCs w:val="24"/>
        </w:rPr>
        <w:t>Presidente</w:t>
      </w:r>
    </w:p>
    <w:p w:rsidR="00C1302F" w:rsidRPr="00C554D3" w:rsidRDefault="00C1302F" w:rsidP="005A76E3">
      <w:pPr>
        <w:pStyle w:val="SemEspaamento"/>
        <w:spacing w:line="276" w:lineRule="auto"/>
        <w:jc w:val="center"/>
        <w:rPr>
          <w:rFonts w:ascii="Arial" w:hAnsi="Arial" w:cs="Arial"/>
          <w:sz w:val="24"/>
          <w:szCs w:val="24"/>
        </w:rPr>
      </w:pPr>
    </w:p>
    <w:p w:rsidR="00BC4246" w:rsidRPr="00C554D3" w:rsidRDefault="00BC4246" w:rsidP="005A76E3">
      <w:pPr>
        <w:pStyle w:val="SemEspaamento"/>
        <w:spacing w:line="276" w:lineRule="auto"/>
        <w:jc w:val="center"/>
        <w:rPr>
          <w:rFonts w:ascii="Arial" w:hAnsi="Arial" w:cs="Arial"/>
          <w:sz w:val="24"/>
          <w:szCs w:val="24"/>
        </w:rPr>
      </w:pPr>
    </w:p>
    <w:p w:rsidR="00BC4246" w:rsidRPr="00C554D3" w:rsidRDefault="000913E4" w:rsidP="005A76E3">
      <w:pPr>
        <w:pStyle w:val="SemEspaamento"/>
        <w:spacing w:line="276" w:lineRule="auto"/>
        <w:ind w:firstLine="708"/>
        <w:jc w:val="center"/>
        <w:rPr>
          <w:rFonts w:ascii="Arial" w:hAnsi="Arial" w:cs="Arial"/>
          <w:sz w:val="24"/>
          <w:szCs w:val="24"/>
        </w:rPr>
      </w:pPr>
      <w:r w:rsidRPr="00C554D3">
        <w:rPr>
          <w:rFonts w:ascii="Arial" w:hAnsi="Arial" w:cs="Arial"/>
          <w:sz w:val="24"/>
          <w:szCs w:val="24"/>
        </w:rPr>
        <w:t xml:space="preserve">Ver. </w:t>
      </w:r>
      <w:r w:rsidR="00BC4246" w:rsidRPr="00C554D3">
        <w:rPr>
          <w:rFonts w:ascii="Arial" w:hAnsi="Arial" w:cs="Arial"/>
          <w:sz w:val="24"/>
          <w:szCs w:val="24"/>
        </w:rPr>
        <w:t>Professor Daniel</w:t>
      </w:r>
    </w:p>
    <w:p w:rsidR="00BC4246" w:rsidRPr="00C554D3" w:rsidRDefault="00BC4246" w:rsidP="005A76E3">
      <w:pPr>
        <w:pStyle w:val="SemEspaamento"/>
        <w:spacing w:line="276" w:lineRule="auto"/>
        <w:ind w:left="708"/>
        <w:jc w:val="center"/>
        <w:rPr>
          <w:rFonts w:ascii="Arial" w:hAnsi="Arial" w:cs="Arial"/>
          <w:sz w:val="24"/>
          <w:szCs w:val="24"/>
        </w:rPr>
      </w:pPr>
      <w:r w:rsidRPr="00C554D3">
        <w:rPr>
          <w:rFonts w:ascii="Arial" w:hAnsi="Arial" w:cs="Arial"/>
          <w:sz w:val="24"/>
          <w:szCs w:val="24"/>
        </w:rPr>
        <w:t>Membro</w:t>
      </w:r>
    </w:p>
    <w:p w:rsidR="00847BC8" w:rsidRPr="00C554D3" w:rsidRDefault="00847BC8" w:rsidP="00B7738C">
      <w:pPr>
        <w:pStyle w:val="SemEspaamento"/>
        <w:spacing w:line="276" w:lineRule="auto"/>
        <w:rPr>
          <w:rFonts w:ascii="Arial" w:hAnsi="Arial" w:cs="Arial"/>
          <w:sz w:val="24"/>
          <w:szCs w:val="24"/>
        </w:rPr>
      </w:pPr>
    </w:p>
    <w:p w:rsidR="00487662" w:rsidRPr="00C554D3" w:rsidRDefault="00B7738C" w:rsidP="00847BC8">
      <w:pPr>
        <w:pStyle w:val="SemEspaamento"/>
        <w:spacing w:line="276" w:lineRule="auto"/>
        <w:ind w:left="3540"/>
        <w:rPr>
          <w:rFonts w:ascii="Arial" w:hAnsi="Arial" w:cs="Arial"/>
          <w:sz w:val="24"/>
          <w:szCs w:val="24"/>
        </w:rPr>
      </w:pPr>
      <w:r w:rsidRPr="00C554D3">
        <w:rPr>
          <w:rFonts w:ascii="Arial" w:hAnsi="Arial" w:cs="Arial"/>
          <w:sz w:val="24"/>
          <w:szCs w:val="24"/>
        </w:rPr>
        <w:tab/>
      </w:r>
      <w:r w:rsidRPr="00C554D3">
        <w:rPr>
          <w:rFonts w:ascii="Arial" w:hAnsi="Arial" w:cs="Arial"/>
          <w:sz w:val="24"/>
          <w:szCs w:val="24"/>
        </w:rPr>
        <w:tab/>
      </w:r>
      <w:r w:rsidRPr="00C554D3">
        <w:rPr>
          <w:rFonts w:ascii="Arial" w:hAnsi="Arial" w:cs="Arial"/>
          <w:sz w:val="24"/>
          <w:szCs w:val="24"/>
        </w:rPr>
        <w:tab/>
      </w:r>
    </w:p>
    <w:sectPr w:rsidR="00487662" w:rsidRPr="00C554D3"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74F4"/>
    <w:rsid w:val="00110704"/>
    <w:rsid w:val="00115289"/>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34C8"/>
    <w:rsid w:val="001C7223"/>
    <w:rsid w:val="001D1B0F"/>
    <w:rsid w:val="001D5916"/>
    <w:rsid w:val="001D7159"/>
    <w:rsid w:val="001E220A"/>
    <w:rsid w:val="001E6671"/>
    <w:rsid w:val="001F21E0"/>
    <w:rsid w:val="001F2269"/>
    <w:rsid w:val="00206409"/>
    <w:rsid w:val="0021429D"/>
    <w:rsid w:val="002201ED"/>
    <w:rsid w:val="00235B63"/>
    <w:rsid w:val="00240183"/>
    <w:rsid w:val="00265AA6"/>
    <w:rsid w:val="00271DF1"/>
    <w:rsid w:val="00285252"/>
    <w:rsid w:val="002A1785"/>
    <w:rsid w:val="002C01A4"/>
    <w:rsid w:val="002C0A21"/>
    <w:rsid w:val="002C4E64"/>
    <w:rsid w:val="002E5DCE"/>
    <w:rsid w:val="002F4DA3"/>
    <w:rsid w:val="00304269"/>
    <w:rsid w:val="00315B62"/>
    <w:rsid w:val="00321B5E"/>
    <w:rsid w:val="003310D1"/>
    <w:rsid w:val="00340388"/>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D2C56"/>
    <w:rsid w:val="003E22EA"/>
    <w:rsid w:val="003F03BE"/>
    <w:rsid w:val="003F0429"/>
    <w:rsid w:val="00404640"/>
    <w:rsid w:val="004056D5"/>
    <w:rsid w:val="00405E2C"/>
    <w:rsid w:val="00411710"/>
    <w:rsid w:val="004121C0"/>
    <w:rsid w:val="0041338C"/>
    <w:rsid w:val="00414C3C"/>
    <w:rsid w:val="004151C9"/>
    <w:rsid w:val="0042170E"/>
    <w:rsid w:val="00422E63"/>
    <w:rsid w:val="00424CDA"/>
    <w:rsid w:val="00425236"/>
    <w:rsid w:val="0042796E"/>
    <w:rsid w:val="00434CA9"/>
    <w:rsid w:val="00440BF8"/>
    <w:rsid w:val="0044594F"/>
    <w:rsid w:val="00452F85"/>
    <w:rsid w:val="004548AE"/>
    <w:rsid w:val="00470EC8"/>
    <w:rsid w:val="004715FB"/>
    <w:rsid w:val="0048029F"/>
    <w:rsid w:val="00480303"/>
    <w:rsid w:val="00482222"/>
    <w:rsid w:val="00487662"/>
    <w:rsid w:val="00490DFF"/>
    <w:rsid w:val="00491450"/>
    <w:rsid w:val="00496C0A"/>
    <w:rsid w:val="004B2EC3"/>
    <w:rsid w:val="004D5D30"/>
    <w:rsid w:val="004E0DD3"/>
    <w:rsid w:val="004F0611"/>
    <w:rsid w:val="004F60CE"/>
    <w:rsid w:val="005004AC"/>
    <w:rsid w:val="005065DA"/>
    <w:rsid w:val="00516FBB"/>
    <w:rsid w:val="00524086"/>
    <w:rsid w:val="005268BE"/>
    <w:rsid w:val="0053678C"/>
    <w:rsid w:val="005406A5"/>
    <w:rsid w:val="00544262"/>
    <w:rsid w:val="005571F7"/>
    <w:rsid w:val="0056620C"/>
    <w:rsid w:val="00575776"/>
    <w:rsid w:val="00582E39"/>
    <w:rsid w:val="005A3923"/>
    <w:rsid w:val="005A76E3"/>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06BDA"/>
    <w:rsid w:val="006272BC"/>
    <w:rsid w:val="00627313"/>
    <w:rsid w:val="00627978"/>
    <w:rsid w:val="0063056C"/>
    <w:rsid w:val="00633C9D"/>
    <w:rsid w:val="00641D7D"/>
    <w:rsid w:val="00646BAD"/>
    <w:rsid w:val="006636B8"/>
    <w:rsid w:val="0067136B"/>
    <w:rsid w:val="006719E3"/>
    <w:rsid w:val="00671E97"/>
    <w:rsid w:val="00691649"/>
    <w:rsid w:val="00693C31"/>
    <w:rsid w:val="006B43A6"/>
    <w:rsid w:val="006C4A65"/>
    <w:rsid w:val="006D418B"/>
    <w:rsid w:val="006D47C3"/>
    <w:rsid w:val="006E2BE0"/>
    <w:rsid w:val="006F00FC"/>
    <w:rsid w:val="006F1C9A"/>
    <w:rsid w:val="006F502F"/>
    <w:rsid w:val="006F5432"/>
    <w:rsid w:val="006F6387"/>
    <w:rsid w:val="006F7C9C"/>
    <w:rsid w:val="007074CF"/>
    <w:rsid w:val="00726B36"/>
    <w:rsid w:val="00731790"/>
    <w:rsid w:val="0073332A"/>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7AAA"/>
    <w:rsid w:val="007D3D0A"/>
    <w:rsid w:val="007D60E8"/>
    <w:rsid w:val="007E3C6E"/>
    <w:rsid w:val="008022F5"/>
    <w:rsid w:val="0081301F"/>
    <w:rsid w:val="00821C0E"/>
    <w:rsid w:val="00823759"/>
    <w:rsid w:val="008411C7"/>
    <w:rsid w:val="00843597"/>
    <w:rsid w:val="00847BC8"/>
    <w:rsid w:val="00872CCA"/>
    <w:rsid w:val="0087337B"/>
    <w:rsid w:val="00876924"/>
    <w:rsid w:val="0088750C"/>
    <w:rsid w:val="008B0C42"/>
    <w:rsid w:val="008B4469"/>
    <w:rsid w:val="008B46F2"/>
    <w:rsid w:val="008B6002"/>
    <w:rsid w:val="008C01C7"/>
    <w:rsid w:val="008C22A6"/>
    <w:rsid w:val="008D19A7"/>
    <w:rsid w:val="008D2E64"/>
    <w:rsid w:val="008D4652"/>
    <w:rsid w:val="008D671D"/>
    <w:rsid w:val="008E31B9"/>
    <w:rsid w:val="008E5404"/>
    <w:rsid w:val="008F2806"/>
    <w:rsid w:val="008F32DC"/>
    <w:rsid w:val="008F7957"/>
    <w:rsid w:val="00900575"/>
    <w:rsid w:val="00901136"/>
    <w:rsid w:val="00905942"/>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681D"/>
    <w:rsid w:val="00A30312"/>
    <w:rsid w:val="00A45180"/>
    <w:rsid w:val="00A70B89"/>
    <w:rsid w:val="00A73030"/>
    <w:rsid w:val="00A80EC9"/>
    <w:rsid w:val="00A84864"/>
    <w:rsid w:val="00A95A5F"/>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4735"/>
    <w:rsid w:val="00B564B1"/>
    <w:rsid w:val="00B56A74"/>
    <w:rsid w:val="00B64C6D"/>
    <w:rsid w:val="00B7738C"/>
    <w:rsid w:val="00B77655"/>
    <w:rsid w:val="00BA1344"/>
    <w:rsid w:val="00BC1E6D"/>
    <w:rsid w:val="00BC4246"/>
    <w:rsid w:val="00BD091F"/>
    <w:rsid w:val="00BD1FFF"/>
    <w:rsid w:val="00BD7F2E"/>
    <w:rsid w:val="00BE3002"/>
    <w:rsid w:val="00BE6C2F"/>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2328"/>
    <w:rsid w:val="00CD3621"/>
    <w:rsid w:val="00CD7F76"/>
    <w:rsid w:val="00CE6C46"/>
    <w:rsid w:val="00D03E02"/>
    <w:rsid w:val="00D21214"/>
    <w:rsid w:val="00D242B5"/>
    <w:rsid w:val="00D33E26"/>
    <w:rsid w:val="00D41EB7"/>
    <w:rsid w:val="00D53D88"/>
    <w:rsid w:val="00D557EC"/>
    <w:rsid w:val="00D55A68"/>
    <w:rsid w:val="00D56492"/>
    <w:rsid w:val="00D62A77"/>
    <w:rsid w:val="00D63174"/>
    <w:rsid w:val="00D87EFA"/>
    <w:rsid w:val="00D95CFD"/>
    <w:rsid w:val="00DA0AC6"/>
    <w:rsid w:val="00DA3002"/>
    <w:rsid w:val="00DB2313"/>
    <w:rsid w:val="00DB6013"/>
    <w:rsid w:val="00DB7599"/>
    <w:rsid w:val="00DC1CBE"/>
    <w:rsid w:val="00DE7D28"/>
    <w:rsid w:val="00DF14D2"/>
    <w:rsid w:val="00DF6232"/>
    <w:rsid w:val="00DF750D"/>
    <w:rsid w:val="00E03142"/>
    <w:rsid w:val="00E105EA"/>
    <w:rsid w:val="00E249A3"/>
    <w:rsid w:val="00E25DF5"/>
    <w:rsid w:val="00E26635"/>
    <w:rsid w:val="00E37388"/>
    <w:rsid w:val="00E46210"/>
    <w:rsid w:val="00E53DAA"/>
    <w:rsid w:val="00E55917"/>
    <w:rsid w:val="00E623AB"/>
    <w:rsid w:val="00E72D6D"/>
    <w:rsid w:val="00E76C3C"/>
    <w:rsid w:val="00E9296F"/>
    <w:rsid w:val="00E9343F"/>
    <w:rsid w:val="00E939C7"/>
    <w:rsid w:val="00E97F24"/>
    <w:rsid w:val="00EA3A4E"/>
    <w:rsid w:val="00EA6C3E"/>
    <w:rsid w:val="00EB1C01"/>
    <w:rsid w:val="00EB6FAF"/>
    <w:rsid w:val="00EC080F"/>
    <w:rsid w:val="00EC55CA"/>
    <w:rsid w:val="00ED6A3B"/>
    <w:rsid w:val="00EE415C"/>
    <w:rsid w:val="00EF0378"/>
    <w:rsid w:val="00EF7806"/>
    <w:rsid w:val="00F1073F"/>
    <w:rsid w:val="00F2289D"/>
    <w:rsid w:val="00F2300C"/>
    <w:rsid w:val="00F438A0"/>
    <w:rsid w:val="00F46809"/>
    <w:rsid w:val="00F46A58"/>
    <w:rsid w:val="00F5225F"/>
    <w:rsid w:val="00F527C6"/>
    <w:rsid w:val="00F56A49"/>
    <w:rsid w:val="00F60212"/>
    <w:rsid w:val="00F61185"/>
    <w:rsid w:val="00F751A1"/>
    <w:rsid w:val="00F90F2F"/>
    <w:rsid w:val="00F94069"/>
    <w:rsid w:val="00F95147"/>
    <w:rsid w:val="00F95197"/>
    <w:rsid w:val="00F97602"/>
    <w:rsid w:val="00FA1DF7"/>
    <w:rsid w:val="00FA4119"/>
    <w:rsid w:val="00FA77F9"/>
    <w:rsid w:val="00FC3928"/>
    <w:rsid w:val="00FC513B"/>
    <w:rsid w:val="00FC5EEC"/>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234BE2"/>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8FD63-F7D3-4BBA-B05E-06116C70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1316</Words>
  <Characters>7108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4</cp:revision>
  <cp:lastPrinted>2018-01-11T19:42:00Z</cp:lastPrinted>
  <dcterms:created xsi:type="dcterms:W3CDTF">2018-03-20T19:10:00Z</dcterms:created>
  <dcterms:modified xsi:type="dcterms:W3CDTF">2018-07-02T19:55:00Z</dcterms:modified>
</cp:coreProperties>
</file>