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22015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22015B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22015B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B87D0D" w:rsidRPr="0022015B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Parecer:</w:t>
      </w:r>
      <w:r w:rsidRPr="0022015B">
        <w:rPr>
          <w:rFonts w:ascii="Arial" w:hAnsi="Arial" w:cs="Arial"/>
          <w:sz w:val="23"/>
          <w:szCs w:val="23"/>
        </w:rPr>
        <w:t xml:space="preserve"> 2</w:t>
      </w:r>
      <w:r w:rsidR="0041388D" w:rsidRPr="0022015B">
        <w:rPr>
          <w:rFonts w:ascii="Arial" w:hAnsi="Arial" w:cs="Arial"/>
          <w:sz w:val="23"/>
          <w:szCs w:val="23"/>
        </w:rPr>
        <w:t>5</w:t>
      </w:r>
      <w:r w:rsidRPr="0022015B">
        <w:rPr>
          <w:rFonts w:ascii="Arial" w:hAnsi="Arial" w:cs="Arial"/>
          <w:sz w:val="23"/>
          <w:szCs w:val="23"/>
        </w:rPr>
        <w:t>/2018</w:t>
      </w:r>
    </w:p>
    <w:p w:rsidR="0041388D" w:rsidRPr="0022015B" w:rsidRDefault="0041388D" w:rsidP="0041388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Data:</w:t>
      </w:r>
      <w:r w:rsidRPr="0022015B">
        <w:rPr>
          <w:rFonts w:ascii="Arial" w:hAnsi="Arial" w:cs="Arial"/>
          <w:sz w:val="23"/>
          <w:szCs w:val="23"/>
        </w:rPr>
        <w:t xml:space="preserve"> 26 de março de 2018</w:t>
      </w:r>
    </w:p>
    <w:p w:rsidR="0041388D" w:rsidRPr="0022015B" w:rsidRDefault="0041388D" w:rsidP="0041388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Matéria:</w:t>
      </w:r>
      <w:r w:rsidRPr="0022015B">
        <w:rPr>
          <w:rFonts w:ascii="Arial" w:hAnsi="Arial" w:cs="Arial"/>
          <w:sz w:val="23"/>
          <w:szCs w:val="23"/>
        </w:rPr>
        <w:t xml:space="preserve"> Projeto de Ordinária nº 016/2018 </w:t>
      </w:r>
    </w:p>
    <w:p w:rsidR="0041388D" w:rsidRPr="0022015B" w:rsidRDefault="0041388D" w:rsidP="0041388D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Ementa:</w:t>
      </w:r>
      <w:r w:rsidRPr="0022015B">
        <w:rPr>
          <w:rFonts w:ascii="Arial" w:hAnsi="Arial" w:cs="Arial"/>
          <w:sz w:val="23"/>
          <w:szCs w:val="23"/>
        </w:rPr>
        <w:t xml:space="preserve"> “Autoriza o município de Gramado a conceder índice para revisão geral anual dos servidores do Poder Executivo e Legislativo e da Autarquia Municipal de Turismo – </w:t>
      </w:r>
      <w:proofErr w:type="spellStart"/>
      <w:r w:rsidRPr="0022015B">
        <w:rPr>
          <w:rFonts w:ascii="Arial" w:hAnsi="Arial" w:cs="Arial"/>
          <w:sz w:val="23"/>
          <w:szCs w:val="23"/>
        </w:rPr>
        <w:t>Gramadotur</w:t>
      </w:r>
      <w:proofErr w:type="spellEnd"/>
      <w:r w:rsidRPr="0022015B">
        <w:rPr>
          <w:rFonts w:ascii="Arial" w:hAnsi="Arial" w:cs="Arial"/>
          <w:sz w:val="23"/>
          <w:szCs w:val="23"/>
        </w:rPr>
        <w:t>, em conformidade com a Lei nº 1.909, de 19 de março de 2002, e a Lei 3.490, de 26 de junho de 2016 e dá outras providencias.”</w:t>
      </w:r>
    </w:p>
    <w:p w:rsidR="0041388D" w:rsidRPr="0022015B" w:rsidRDefault="0041388D" w:rsidP="0041388D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Protocolo:</w:t>
      </w:r>
      <w:r w:rsidRPr="0022015B">
        <w:rPr>
          <w:rFonts w:ascii="Arial" w:hAnsi="Arial" w:cs="Arial"/>
          <w:sz w:val="23"/>
          <w:szCs w:val="23"/>
        </w:rPr>
        <w:t xml:space="preserve"> 23/03/2018</w:t>
      </w:r>
    </w:p>
    <w:p w:rsidR="0041388D" w:rsidRPr="0022015B" w:rsidRDefault="0041388D" w:rsidP="0041388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Autor:</w:t>
      </w:r>
      <w:r w:rsidRPr="0022015B">
        <w:rPr>
          <w:rFonts w:ascii="Arial" w:hAnsi="Arial" w:cs="Arial"/>
          <w:sz w:val="23"/>
          <w:szCs w:val="23"/>
        </w:rPr>
        <w:t xml:space="preserve"> Poder Executivo</w:t>
      </w:r>
    </w:p>
    <w:p w:rsidR="0041388D" w:rsidRPr="0022015B" w:rsidRDefault="0041388D" w:rsidP="0041388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Relator:</w:t>
      </w:r>
      <w:r w:rsidRPr="0022015B">
        <w:rPr>
          <w:rFonts w:ascii="Arial" w:hAnsi="Arial" w:cs="Arial"/>
          <w:sz w:val="23"/>
          <w:szCs w:val="23"/>
        </w:rPr>
        <w:t xml:space="preserve"> Vereador </w:t>
      </w:r>
      <w:r w:rsidR="0022015B" w:rsidRPr="0022015B">
        <w:rPr>
          <w:rFonts w:ascii="Arial" w:hAnsi="Arial" w:cs="Arial"/>
          <w:sz w:val="23"/>
          <w:szCs w:val="23"/>
        </w:rPr>
        <w:t>Prof. Daniel</w:t>
      </w:r>
      <w:r w:rsidRPr="0022015B">
        <w:rPr>
          <w:rFonts w:ascii="Arial" w:hAnsi="Arial" w:cs="Arial"/>
          <w:sz w:val="23"/>
          <w:szCs w:val="23"/>
        </w:rPr>
        <w:t xml:space="preserve">             </w:t>
      </w:r>
    </w:p>
    <w:p w:rsidR="0041388D" w:rsidRPr="0022015B" w:rsidRDefault="0041388D" w:rsidP="0041388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Conclusão do Voto:</w:t>
      </w:r>
      <w:r w:rsidRPr="0022015B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41388D" w:rsidRPr="0022015B" w:rsidRDefault="0041388D" w:rsidP="0041388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41388D" w:rsidRPr="0022015B" w:rsidRDefault="0041388D" w:rsidP="0041388D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Relatório:</w:t>
      </w:r>
    </w:p>
    <w:p w:rsidR="0041388D" w:rsidRPr="0022015B" w:rsidRDefault="0041388D" w:rsidP="0041388D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41388D" w:rsidRPr="0022015B" w:rsidRDefault="0041388D" w:rsidP="004138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23 de março de 2018, e requer autorização legislativa, para conceder índice para revisão geral anual dos servidores do Poder Executivo e Legislativo e da Autarquia Municipal de Turismo – </w:t>
      </w:r>
      <w:proofErr w:type="spellStart"/>
      <w:r w:rsidRPr="0022015B">
        <w:rPr>
          <w:rFonts w:ascii="Arial" w:hAnsi="Arial" w:cs="Arial"/>
          <w:sz w:val="23"/>
          <w:szCs w:val="23"/>
        </w:rPr>
        <w:t>Gramadotur</w:t>
      </w:r>
      <w:proofErr w:type="spellEnd"/>
      <w:r w:rsidRPr="0022015B">
        <w:rPr>
          <w:rFonts w:ascii="Arial" w:hAnsi="Arial" w:cs="Arial"/>
          <w:sz w:val="23"/>
          <w:szCs w:val="23"/>
        </w:rPr>
        <w:t xml:space="preserve">, em conformidade com a Lei nº 1.909, de 19 de março de 2002, e a Lei 3.490, de 26 de junho de 2016. </w:t>
      </w:r>
    </w:p>
    <w:p w:rsidR="0041388D" w:rsidRPr="0022015B" w:rsidRDefault="0041388D" w:rsidP="004138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Aduz na justificativa, que o Poder Executivo apresentou ao Sindicato dos Servidores Públicos Municipais a proposta de revisão anual com ganho real aos membros da categoria, no patamar de 3% (três por cento), o que restou aprovado na assembleia da categoria, no dia 22/03/2018. Informa, por conseguinte, que o Município concederá revisão das remunerações e subsídios, extensivo a todos servidores públicos municipais efetivos e comissionados do Poder Executivo, Legislativo e Autarquia Municipal de Turismo – </w:t>
      </w:r>
      <w:proofErr w:type="spellStart"/>
      <w:r w:rsidRPr="0022015B">
        <w:rPr>
          <w:rFonts w:ascii="Arial" w:hAnsi="Arial" w:cs="Arial"/>
          <w:sz w:val="23"/>
          <w:szCs w:val="23"/>
        </w:rPr>
        <w:t>Gramadotur</w:t>
      </w:r>
      <w:proofErr w:type="spellEnd"/>
      <w:r w:rsidRPr="0022015B">
        <w:rPr>
          <w:rFonts w:ascii="Arial" w:hAnsi="Arial" w:cs="Arial"/>
          <w:sz w:val="23"/>
          <w:szCs w:val="23"/>
        </w:rPr>
        <w:t>, em conformidade com as leis municipais nº 1909/2002, nº 3.490/2016 e nº 3.500/2016. Faz acompanhar ao PL a estimativa de impacto orçamentário e financeiro, estimando despesa mensal prevista que alcançará valor mensal imediato de R$ 215.102,00 (para 10 meses de 2018), representando no ano vigente o valor de R$ 2.174.233,00; em 2019 despesa de R$ 2.535.479,00 e 2020 despesa de R$ 2.789.035,00. A despesa com pessoal estima o percentual de comprometimento de 47,86% na repercussão com despesa de pessoal.</w:t>
      </w:r>
    </w:p>
    <w:p w:rsidR="0041388D" w:rsidRPr="0022015B" w:rsidRDefault="0041388D" w:rsidP="0041388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27/2018, </w:t>
      </w:r>
      <w:r w:rsidRPr="0022015B">
        <w:rPr>
          <w:rFonts w:ascii="Arial" w:hAnsi="Arial" w:cs="Arial"/>
          <w:bCs/>
          <w:sz w:val="23"/>
          <w:szCs w:val="23"/>
        </w:rPr>
        <w:t xml:space="preserve">favorável </w:t>
      </w:r>
      <w:r w:rsidRPr="0022015B">
        <w:rPr>
          <w:rFonts w:ascii="Arial" w:hAnsi="Arial" w:cs="Arial"/>
          <w:sz w:val="23"/>
          <w:szCs w:val="23"/>
        </w:rPr>
        <w:t xml:space="preserve">à tramitação do PL 16/2018, pois atende as normas legais impostas, estando presentes a legalidade e </w:t>
      </w:r>
      <w:r w:rsidRPr="0022015B">
        <w:rPr>
          <w:rFonts w:ascii="Arial" w:hAnsi="Arial" w:cs="Arial"/>
          <w:sz w:val="23"/>
          <w:szCs w:val="23"/>
        </w:rPr>
        <w:lastRenderedPageBreak/>
        <w:t>constitucionalidade.</w:t>
      </w:r>
      <w:r w:rsidRPr="0022015B">
        <w:rPr>
          <w:rFonts w:ascii="Arial" w:hAnsi="Arial" w:cs="Arial"/>
          <w:bCs/>
          <w:sz w:val="23"/>
          <w:szCs w:val="23"/>
        </w:rPr>
        <w:t xml:space="preserve"> </w:t>
      </w:r>
      <w:r w:rsidRPr="0022015B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C518D5" w:rsidRPr="0022015B" w:rsidRDefault="00C518D5" w:rsidP="00C554D3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0E2A67" w:rsidRPr="0022015B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Análise</w:t>
      </w:r>
      <w:r w:rsidR="000E2A67" w:rsidRPr="0022015B">
        <w:rPr>
          <w:rFonts w:ascii="Arial" w:hAnsi="Arial" w:cs="Arial"/>
          <w:b/>
          <w:sz w:val="23"/>
          <w:szCs w:val="23"/>
        </w:rPr>
        <w:t>:</w:t>
      </w:r>
    </w:p>
    <w:p w:rsidR="001F21E0" w:rsidRPr="0022015B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22015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I –</w:t>
      </w:r>
      <w:r w:rsidRPr="0022015B">
        <w:rPr>
          <w:rFonts w:ascii="Arial" w:hAnsi="Arial" w:cs="Arial"/>
          <w:sz w:val="23"/>
          <w:szCs w:val="23"/>
        </w:rPr>
        <w:t xml:space="preserve"> </w:t>
      </w:r>
      <w:r w:rsidRPr="0022015B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22015B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22015B">
        <w:rPr>
          <w:rFonts w:ascii="Arial" w:hAnsi="Arial" w:cs="Arial"/>
          <w:sz w:val="23"/>
          <w:szCs w:val="23"/>
        </w:rPr>
        <w:t>:</w:t>
      </w:r>
    </w:p>
    <w:p w:rsidR="000E2A67" w:rsidRPr="0022015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Art. 5</w:t>
      </w:r>
      <w:r w:rsidR="008D19A7" w:rsidRPr="0022015B">
        <w:rPr>
          <w:rFonts w:ascii="Arial" w:hAnsi="Arial" w:cs="Arial"/>
          <w:sz w:val="23"/>
          <w:szCs w:val="23"/>
        </w:rPr>
        <w:t>6</w:t>
      </w:r>
      <w:r w:rsidRPr="0022015B">
        <w:rPr>
          <w:rFonts w:ascii="Arial" w:hAnsi="Arial" w:cs="Arial"/>
          <w:sz w:val="23"/>
          <w:szCs w:val="23"/>
        </w:rPr>
        <w:t>, I, do Regimento Interno desta Casa</w:t>
      </w:r>
      <w:r w:rsidR="008B46F2" w:rsidRPr="0022015B">
        <w:rPr>
          <w:rFonts w:ascii="Arial" w:hAnsi="Arial" w:cs="Arial"/>
          <w:sz w:val="23"/>
          <w:szCs w:val="23"/>
        </w:rPr>
        <w:t>;</w:t>
      </w:r>
    </w:p>
    <w:p w:rsidR="00E773FD" w:rsidRPr="0022015B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Pr="0022015B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22015B">
        <w:rPr>
          <w:rFonts w:ascii="Arial" w:hAnsi="Arial" w:cs="Arial"/>
          <w:b/>
          <w:bCs/>
          <w:color w:val="000000"/>
          <w:sz w:val="23"/>
          <w:szCs w:val="23"/>
        </w:rPr>
        <w:t>II – Quanto ao mérito:</w:t>
      </w:r>
    </w:p>
    <w:p w:rsidR="0022015B" w:rsidRP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A reposição geral anual da remuneração e subsídios dos servidores públicos municipais encontra resguardo no art. 37 da Constituição Federal, in </w:t>
      </w:r>
      <w:proofErr w:type="spellStart"/>
      <w:r w:rsidRPr="0022015B">
        <w:rPr>
          <w:rFonts w:ascii="Arial" w:hAnsi="Arial" w:cs="Arial"/>
          <w:sz w:val="23"/>
          <w:szCs w:val="23"/>
        </w:rPr>
        <w:t>verbis</w:t>
      </w:r>
      <w:proofErr w:type="spellEnd"/>
      <w:r w:rsidRPr="0022015B">
        <w:rPr>
          <w:rFonts w:ascii="Arial" w:hAnsi="Arial" w:cs="Arial"/>
          <w:sz w:val="23"/>
          <w:szCs w:val="23"/>
        </w:rPr>
        <w:t xml:space="preserve">: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bookmarkStart w:id="0" w:name="_GoBack"/>
      <w:r w:rsidRPr="0022015B">
        <w:rPr>
          <w:rFonts w:ascii="Arial" w:hAnsi="Arial" w:cs="Arial"/>
          <w:i/>
          <w:szCs w:val="23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22015B">
        <w:rPr>
          <w:rFonts w:ascii="Arial" w:hAnsi="Arial" w:cs="Arial"/>
          <w:i/>
          <w:szCs w:val="23"/>
        </w:rPr>
        <w:t>(...) 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</w:p>
    <w:bookmarkEnd w:id="0"/>
    <w:p w:rsid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22015B" w:rsidRP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Ainda o art. 39, da Constituição Federal assim dispõe: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22015B">
        <w:rPr>
          <w:rFonts w:ascii="Arial" w:hAnsi="Arial" w:cs="Arial"/>
          <w:i/>
          <w:szCs w:val="23"/>
        </w:rPr>
        <w:t>Art. 39. A União, os Estados, o Distrito Federal e os Municípios instituirão conselho de política de administração e remuneração de pessoal, integrado por servidores designados pelos respectivos Poderes. § 1º A fixação dos padrões de vencimento e dos demais componentes do sistema remuneratório observará: I - a natureza, o grau de responsabilidade e a complexidade dos cargos componentes de cada carreira; II - os requisitos para a investidura; III - as peculiaridades dos cargos. (...) § 6º Os Poderes Executivo, Legislativo e Judiciário publicarão anualmente os valores do subsídio e da remuneração dos cargos e empregos públicos.</w:t>
      </w:r>
    </w:p>
    <w:p w:rsid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22015B" w:rsidRP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Na lei municipal nº 1.909/2002, encontramos a regulamentação para reposição salarial a nível municipal, assim disposto: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22015B">
        <w:rPr>
          <w:rFonts w:ascii="Arial" w:hAnsi="Arial" w:cs="Arial"/>
          <w:i/>
          <w:szCs w:val="23"/>
        </w:rPr>
        <w:t>Art.1 º As remunerações e subsídios dos servidores públicos municipais dos Poderes Executivo e Legislativo do Município de Gramado serão revistos, na forma do inciso X do artigo 37 da Constituição Federal, no mês de março de cada ano, iniciando-</w:t>
      </w:r>
      <w:r w:rsidRPr="0022015B">
        <w:rPr>
          <w:rFonts w:ascii="Arial" w:hAnsi="Arial" w:cs="Arial"/>
          <w:i/>
          <w:szCs w:val="23"/>
        </w:rPr>
        <w:lastRenderedPageBreak/>
        <w:t xml:space="preserve">se em 2003, sem distinção de índices, extensivos aos proventos de inatividade e as pensões.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22015B">
        <w:rPr>
          <w:rFonts w:ascii="Arial" w:hAnsi="Arial" w:cs="Arial"/>
          <w:i/>
          <w:szCs w:val="23"/>
        </w:rPr>
        <w:t xml:space="preserve">Art.2 º A revisão geral anual de que trata o artigo 1º observará as seguintes condições: I. autorização na lei de diretrizes orçamentárias; II. previsão do montante da respectiva despesa correspondente a fontes de custeio na lei orçamentária anual; III. comprovação da disponibilidade financeira que configure capacidade de pagamento pelo governo, preservados os compromissos relativos a investimentos e despesa continuadas nas áreas prioritárias de interesse e econômico e social; IV. atendimento às prescrições referentes aos limites para despesa com pessoal de que tratam o artigo 169 da Constituição Federal e a lei Complementar n. 101, de 04 de maio de 2000; V. definição do índice em lei especificada; </w:t>
      </w:r>
    </w:p>
    <w:p w:rsid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22015B" w:rsidRP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A revisão anual dos servidores da Autarquia Pública Municipal encontra amparo no art. 19, § 1º, da Lei Municipal nº 3.490/2016, </w:t>
      </w:r>
      <w:proofErr w:type="spellStart"/>
      <w:r w:rsidRPr="0022015B">
        <w:rPr>
          <w:rFonts w:ascii="Arial" w:hAnsi="Arial" w:cs="Arial"/>
          <w:sz w:val="23"/>
          <w:szCs w:val="23"/>
        </w:rPr>
        <w:t>ex</w:t>
      </w:r>
      <w:proofErr w:type="spellEnd"/>
      <w:r w:rsidRPr="0022015B">
        <w:rPr>
          <w:rFonts w:ascii="Arial" w:hAnsi="Arial" w:cs="Arial"/>
          <w:sz w:val="23"/>
          <w:szCs w:val="23"/>
        </w:rPr>
        <w:t xml:space="preserve"> positis: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22015B">
        <w:rPr>
          <w:rFonts w:ascii="Arial" w:hAnsi="Arial" w:cs="Arial"/>
          <w:i/>
          <w:szCs w:val="23"/>
        </w:rPr>
        <w:t xml:space="preserve">Art. 19 Remuneração é o vencimento do cargo acrescido das vantagens estabelecidas em Lei.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22015B">
        <w:rPr>
          <w:rFonts w:ascii="Arial" w:hAnsi="Arial" w:cs="Arial"/>
          <w:i/>
          <w:szCs w:val="23"/>
        </w:rPr>
        <w:t>§ 1º Aplica-se aos servidores da GRAMADOTUR a revisão geral anual da remuneração dos servidores públicos municipais, fixada em lei.</w:t>
      </w:r>
    </w:p>
    <w:p w:rsidR="0022015B" w:rsidRP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22015B" w:rsidRP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E para a revisão dos agentes políticos, no caso Prefeito, Vice-Prefeito e Secretários Municipais, a Lei Municipal nº 3.500/2016 assim define: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szCs w:val="23"/>
        </w:rPr>
      </w:pPr>
      <w:r w:rsidRPr="0022015B">
        <w:rPr>
          <w:rFonts w:ascii="Arial" w:hAnsi="Arial" w:cs="Arial"/>
          <w:i/>
          <w:szCs w:val="23"/>
        </w:rPr>
        <w:t xml:space="preserve"> Art. 2º O valor do subsídio mensal do Prefeito, do Vice-Prefeito e dos Secretários Municipal será anualmente revisado com o mesmo índice e na mesma data em que for realizada a revisão geral da remuneração dos servidores do município. Parágrafo único. No ano de 2017, a revisão do subsídio do Prefeito, do </w:t>
      </w:r>
      <w:proofErr w:type="gramStart"/>
      <w:r w:rsidRPr="0022015B">
        <w:rPr>
          <w:rFonts w:ascii="Arial" w:hAnsi="Arial" w:cs="Arial"/>
          <w:i/>
          <w:szCs w:val="23"/>
        </w:rPr>
        <w:t>Vice- Prefeito</w:t>
      </w:r>
      <w:proofErr w:type="gramEnd"/>
      <w:r w:rsidRPr="0022015B">
        <w:rPr>
          <w:rFonts w:ascii="Arial" w:hAnsi="Arial" w:cs="Arial"/>
          <w:i/>
          <w:szCs w:val="23"/>
        </w:rPr>
        <w:t xml:space="preserve"> e dos Secretários Municipais será proporcional ao número de meses computados de janeiro até o mês da revisão geral anual dos servidores do município</w:t>
      </w:r>
      <w:r w:rsidRPr="0022015B">
        <w:rPr>
          <w:rFonts w:ascii="Arial" w:hAnsi="Arial" w:cs="Arial"/>
          <w:szCs w:val="23"/>
        </w:rPr>
        <w:t xml:space="preserve">.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22015B">
        <w:rPr>
          <w:rFonts w:ascii="Arial" w:hAnsi="Arial" w:cs="Arial"/>
          <w:i/>
          <w:szCs w:val="23"/>
        </w:rPr>
        <w:t xml:space="preserve">Art. 3º O valor do subsídio mensal do Prefeito e do Vice-Prefeito não poderá ser alterado durante a legislatura. </w:t>
      </w:r>
    </w:p>
    <w:p w:rsidR="0022015B" w:rsidRPr="0022015B" w:rsidRDefault="0022015B" w:rsidP="0022015B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22015B">
        <w:rPr>
          <w:rFonts w:ascii="Arial" w:hAnsi="Arial" w:cs="Arial"/>
          <w:i/>
          <w:szCs w:val="23"/>
        </w:rPr>
        <w:t>§ 1º A revisão prevista no art. 2º desta Lei não é considerada como alteração de valor do subsídio mensal, limitando-se a assegurar a irredutibilidade da remuneração, em relação ao valor de origem.</w:t>
      </w:r>
    </w:p>
    <w:p w:rsidR="0022015B" w:rsidRP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 </w:t>
      </w:r>
    </w:p>
    <w:p w:rsidR="0022015B" w:rsidRPr="0022015B" w:rsidRDefault="0022015B" w:rsidP="0022015B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lastRenderedPageBreak/>
        <w:t xml:space="preserve">Portanto, a revisão geral anual pelos índices inflacionários é direito do servidor público, previsto na Constituição Federal, Constituição Estadual e leis ordinárias. </w:t>
      </w:r>
    </w:p>
    <w:p w:rsidR="009F3697" w:rsidRPr="0022015B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Conclusão do Voto:</w:t>
      </w:r>
    </w:p>
    <w:p w:rsidR="00A73030" w:rsidRPr="0022015B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E773FD" w:rsidRPr="0022015B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ab/>
      </w:r>
      <w:r w:rsidR="00E773FD" w:rsidRPr="0022015B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concluindo que o PL 1</w:t>
      </w:r>
      <w:r w:rsidR="0022015B" w:rsidRPr="0022015B">
        <w:rPr>
          <w:rFonts w:ascii="Arial" w:eastAsia="Calibri" w:hAnsi="Arial" w:cs="Arial"/>
          <w:sz w:val="23"/>
          <w:szCs w:val="23"/>
        </w:rPr>
        <w:t>6</w:t>
      </w:r>
      <w:r w:rsidR="00E773FD" w:rsidRPr="0022015B">
        <w:rPr>
          <w:rFonts w:ascii="Arial" w:eastAsia="Calibri" w:hAnsi="Arial" w:cs="Arial"/>
          <w:sz w:val="23"/>
          <w:szCs w:val="23"/>
        </w:rPr>
        <w:t xml:space="preserve">/2018 atende a constitucionalidade, legalidade e a </w:t>
      </w:r>
      <w:proofErr w:type="spellStart"/>
      <w:r w:rsidR="00E773FD" w:rsidRPr="0022015B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E773FD" w:rsidRPr="0022015B">
        <w:rPr>
          <w:rFonts w:ascii="Arial" w:eastAsia="Calibri" w:hAnsi="Arial" w:cs="Arial"/>
          <w:sz w:val="23"/>
          <w:szCs w:val="23"/>
        </w:rPr>
        <w:t xml:space="preserve">, </w:t>
      </w:r>
      <w:r w:rsidR="00E773FD" w:rsidRPr="0022015B">
        <w:rPr>
          <w:rFonts w:ascii="Arial" w:eastAsia="Calibri" w:hAnsi="Arial" w:cs="Arial"/>
          <w:b/>
          <w:sz w:val="23"/>
          <w:szCs w:val="23"/>
        </w:rPr>
        <w:t>sendo viável a sua tramitação.</w:t>
      </w:r>
    </w:p>
    <w:p w:rsidR="00A73030" w:rsidRPr="0022015B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487662" w:rsidRPr="0022015B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Sala das Comissões, em </w:t>
      </w:r>
      <w:r w:rsidR="00341FBB" w:rsidRPr="0022015B">
        <w:rPr>
          <w:rFonts w:ascii="Arial" w:hAnsi="Arial" w:cs="Arial"/>
          <w:sz w:val="23"/>
          <w:szCs w:val="23"/>
        </w:rPr>
        <w:t>2</w:t>
      </w:r>
      <w:r w:rsidR="00E773FD" w:rsidRPr="0022015B">
        <w:rPr>
          <w:rFonts w:ascii="Arial" w:hAnsi="Arial" w:cs="Arial"/>
          <w:sz w:val="23"/>
          <w:szCs w:val="23"/>
        </w:rPr>
        <w:t>6</w:t>
      </w:r>
      <w:r w:rsidRPr="0022015B">
        <w:rPr>
          <w:rFonts w:ascii="Arial" w:hAnsi="Arial" w:cs="Arial"/>
          <w:sz w:val="23"/>
          <w:szCs w:val="23"/>
        </w:rPr>
        <w:t xml:space="preserve"> de </w:t>
      </w:r>
      <w:r w:rsidR="00C1302F" w:rsidRPr="0022015B">
        <w:rPr>
          <w:rFonts w:ascii="Arial" w:hAnsi="Arial" w:cs="Arial"/>
          <w:sz w:val="23"/>
          <w:szCs w:val="23"/>
        </w:rPr>
        <w:t>março</w:t>
      </w:r>
      <w:r w:rsidRPr="0022015B">
        <w:rPr>
          <w:rFonts w:ascii="Arial" w:hAnsi="Arial" w:cs="Arial"/>
          <w:sz w:val="23"/>
          <w:szCs w:val="23"/>
        </w:rPr>
        <w:t xml:space="preserve"> de 201</w:t>
      </w:r>
      <w:r w:rsidR="00762785" w:rsidRPr="0022015B">
        <w:rPr>
          <w:rFonts w:ascii="Arial" w:hAnsi="Arial" w:cs="Arial"/>
          <w:sz w:val="23"/>
          <w:szCs w:val="23"/>
        </w:rPr>
        <w:t>8</w:t>
      </w:r>
      <w:r w:rsidRPr="0022015B">
        <w:rPr>
          <w:rFonts w:ascii="Arial" w:hAnsi="Arial" w:cs="Arial"/>
          <w:sz w:val="23"/>
          <w:szCs w:val="23"/>
        </w:rPr>
        <w:t>.</w:t>
      </w:r>
    </w:p>
    <w:p w:rsidR="0022015B" w:rsidRPr="0022015B" w:rsidRDefault="0022015B" w:rsidP="0022015B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22015B" w:rsidRPr="0022015B" w:rsidRDefault="0022015B" w:rsidP="0022015B">
      <w:pPr>
        <w:pStyle w:val="SemEspaamento"/>
        <w:spacing w:line="276" w:lineRule="auto"/>
        <w:ind w:firstLine="708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Ver. Professor Daniel</w:t>
      </w:r>
    </w:p>
    <w:p w:rsidR="00A73030" w:rsidRPr="0022015B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Relator</w:t>
      </w:r>
    </w:p>
    <w:p w:rsidR="00A73030" w:rsidRPr="0022015B" w:rsidRDefault="00A73030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22015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Acompanhando o voto d</w:t>
      </w:r>
      <w:r w:rsidR="00762785" w:rsidRPr="0022015B">
        <w:rPr>
          <w:rFonts w:ascii="Arial" w:hAnsi="Arial" w:cs="Arial"/>
          <w:sz w:val="23"/>
          <w:szCs w:val="23"/>
        </w:rPr>
        <w:t>o</w:t>
      </w:r>
      <w:r w:rsidRPr="0022015B">
        <w:rPr>
          <w:rFonts w:ascii="Arial" w:hAnsi="Arial" w:cs="Arial"/>
          <w:sz w:val="23"/>
          <w:szCs w:val="23"/>
        </w:rPr>
        <w:t xml:space="preserve"> relator:</w:t>
      </w:r>
    </w:p>
    <w:p w:rsidR="00847BC8" w:rsidRPr="0022015B" w:rsidRDefault="00847BC8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22015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22015B" w:rsidRDefault="000913E4" w:rsidP="00B87D0D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Ver. </w:t>
      </w:r>
      <w:r w:rsidR="00A73030" w:rsidRPr="0022015B">
        <w:rPr>
          <w:rFonts w:ascii="Arial" w:hAnsi="Arial" w:cs="Arial"/>
          <w:sz w:val="23"/>
          <w:szCs w:val="23"/>
        </w:rPr>
        <w:t>Dr. Ubiratã</w:t>
      </w:r>
      <w:r w:rsidR="00B7738C" w:rsidRPr="0022015B">
        <w:rPr>
          <w:rFonts w:ascii="Arial" w:hAnsi="Arial" w:cs="Arial"/>
          <w:sz w:val="23"/>
          <w:szCs w:val="23"/>
        </w:rPr>
        <w:t xml:space="preserve"> </w:t>
      </w:r>
      <w:r w:rsidR="00487662" w:rsidRPr="0022015B">
        <w:rPr>
          <w:rFonts w:ascii="Arial" w:hAnsi="Arial" w:cs="Arial"/>
          <w:sz w:val="23"/>
          <w:szCs w:val="23"/>
        </w:rPr>
        <w:t>Vereador</w:t>
      </w:r>
    </w:p>
    <w:p w:rsidR="00847BC8" w:rsidRPr="0022015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Presidente</w:t>
      </w:r>
    </w:p>
    <w:p w:rsidR="00C1302F" w:rsidRPr="0022015B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22015B" w:rsidRPr="0022015B" w:rsidRDefault="00B7738C" w:rsidP="0022015B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ab/>
      </w:r>
      <w:r w:rsidRPr="0022015B">
        <w:rPr>
          <w:rFonts w:ascii="Arial" w:hAnsi="Arial" w:cs="Arial"/>
          <w:sz w:val="23"/>
          <w:szCs w:val="23"/>
        </w:rPr>
        <w:tab/>
      </w:r>
    </w:p>
    <w:p w:rsidR="0022015B" w:rsidRPr="0022015B" w:rsidRDefault="0022015B" w:rsidP="0022015B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      Ver. </w:t>
      </w:r>
      <w:proofErr w:type="spellStart"/>
      <w:r w:rsidRPr="0022015B">
        <w:rPr>
          <w:rFonts w:ascii="Arial" w:hAnsi="Arial" w:cs="Arial"/>
          <w:sz w:val="23"/>
          <w:szCs w:val="23"/>
        </w:rPr>
        <w:t>Rosi</w:t>
      </w:r>
      <w:proofErr w:type="spellEnd"/>
      <w:r w:rsidRPr="0022015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2015B">
        <w:rPr>
          <w:rFonts w:ascii="Arial" w:hAnsi="Arial" w:cs="Arial"/>
          <w:sz w:val="23"/>
          <w:szCs w:val="23"/>
        </w:rPr>
        <w:t>Ecker</w:t>
      </w:r>
      <w:proofErr w:type="spellEnd"/>
      <w:r w:rsidRPr="0022015B">
        <w:rPr>
          <w:rFonts w:ascii="Arial" w:hAnsi="Arial" w:cs="Arial"/>
          <w:sz w:val="23"/>
          <w:szCs w:val="23"/>
        </w:rPr>
        <w:t xml:space="preserve"> Schmitt</w:t>
      </w:r>
    </w:p>
    <w:p w:rsidR="0022015B" w:rsidRPr="0022015B" w:rsidRDefault="0022015B" w:rsidP="0022015B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Vice-Presidente</w:t>
      </w:r>
    </w:p>
    <w:p w:rsidR="00487662" w:rsidRPr="0022015B" w:rsidRDefault="00B7738C" w:rsidP="00847BC8">
      <w:pPr>
        <w:pStyle w:val="SemEspaamento"/>
        <w:spacing w:line="276" w:lineRule="auto"/>
        <w:ind w:left="3540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ab/>
      </w:r>
    </w:p>
    <w:sectPr w:rsidR="00487662" w:rsidRPr="0022015B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26B36"/>
    <w:rsid w:val="00731790"/>
    <w:rsid w:val="0073332A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B98104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00A4-2416-493D-B9A8-B95F7933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2018-01-11T19:42:00Z</cp:lastPrinted>
  <dcterms:created xsi:type="dcterms:W3CDTF">2018-03-26T19:00:00Z</dcterms:created>
  <dcterms:modified xsi:type="dcterms:W3CDTF">2018-03-26T19:06:00Z</dcterms:modified>
</cp:coreProperties>
</file>