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2" w:rsidRPr="00ED6A3B" w:rsidRDefault="00487662" w:rsidP="00AE741F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D6A3B">
        <w:rPr>
          <w:rFonts w:ascii="Arial" w:hAnsi="Arial" w:cs="Arial"/>
          <w:b/>
          <w:sz w:val="24"/>
          <w:szCs w:val="24"/>
        </w:rPr>
        <w:t xml:space="preserve">COMISSÃO DE </w:t>
      </w:r>
      <w:r w:rsidR="00B16E1B" w:rsidRPr="00ED6A3B">
        <w:rPr>
          <w:rFonts w:ascii="Arial" w:hAnsi="Arial" w:cs="Arial"/>
          <w:b/>
          <w:sz w:val="24"/>
          <w:szCs w:val="24"/>
        </w:rPr>
        <w:t>INFRAESTRUTURA, TURISMO, DESENVOLVIMENTO E BEM-ESTAR SOCIAL</w:t>
      </w:r>
    </w:p>
    <w:p w:rsidR="00487662" w:rsidRPr="00ED6A3B" w:rsidRDefault="00487662" w:rsidP="00AE741F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</w:p>
    <w:p w:rsidR="00487662" w:rsidRPr="00ED6A3B" w:rsidRDefault="00487662" w:rsidP="00AE741F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D6A3B">
        <w:rPr>
          <w:rFonts w:ascii="Arial" w:hAnsi="Arial" w:cs="Arial"/>
          <w:b/>
          <w:sz w:val="24"/>
          <w:szCs w:val="24"/>
        </w:rPr>
        <w:t>Parecer:</w:t>
      </w:r>
      <w:r w:rsidRPr="00ED6A3B">
        <w:rPr>
          <w:rFonts w:ascii="Arial" w:hAnsi="Arial" w:cs="Arial"/>
          <w:sz w:val="24"/>
          <w:szCs w:val="24"/>
        </w:rPr>
        <w:t xml:space="preserve"> </w:t>
      </w:r>
      <w:r w:rsidR="00FA4119">
        <w:rPr>
          <w:rFonts w:ascii="Arial" w:hAnsi="Arial" w:cs="Arial"/>
          <w:sz w:val="24"/>
          <w:szCs w:val="24"/>
        </w:rPr>
        <w:t>1</w:t>
      </w:r>
      <w:r w:rsidR="008F6AB0">
        <w:rPr>
          <w:rFonts w:ascii="Arial" w:hAnsi="Arial" w:cs="Arial"/>
          <w:sz w:val="24"/>
          <w:szCs w:val="24"/>
        </w:rPr>
        <w:t>4</w:t>
      </w:r>
      <w:r w:rsidR="00FA4119">
        <w:rPr>
          <w:rFonts w:ascii="Arial" w:hAnsi="Arial" w:cs="Arial"/>
          <w:sz w:val="24"/>
          <w:szCs w:val="24"/>
        </w:rPr>
        <w:t>/2018</w:t>
      </w:r>
    </w:p>
    <w:p w:rsidR="00487662" w:rsidRPr="00ED6A3B" w:rsidRDefault="00487662" w:rsidP="00AE741F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D6A3B">
        <w:rPr>
          <w:rFonts w:ascii="Arial" w:hAnsi="Arial" w:cs="Arial"/>
          <w:b/>
          <w:sz w:val="24"/>
          <w:szCs w:val="24"/>
        </w:rPr>
        <w:t>Data:</w:t>
      </w:r>
      <w:r w:rsidRPr="00ED6A3B">
        <w:rPr>
          <w:rFonts w:ascii="Arial" w:hAnsi="Arial" w:cs="Arial"/>
          <w:sz w:val="24"/>
          <w:szCs w:val="24"/>
        </w:rPr>
        <w:t xml:space="preserve"> </w:t>
      </w:r>
      <w:r w:rsidR="00206409">
        <w:rPr>
          <w:rFonts w:ascii="Arial" w:hAnsi="Arial" w:cs="Arial"/>
          <w:sz w:val="24"/>
          <w:szCs w:val="24"/>
        </w:rPr>
        <w:t>0</w:t>
      </w:r>
      <w:r w:rsidR="008F6AB0">
        <w:rPr>
          <w:rFonts w:ascii="Arial" w:hAnsi="Arial" w:cs="Arial"/>
          <w:sz w:val="24"/>
          <w:szCs w:val="24"/>
        </w:rPr>
        <w:t>8</w:t>
      </w:r>
      <w:r w:rsidRPr="00ED6A3B">
        <w:rPr>
          <w:rFonts w:ascii="Arial" w:hAnsi="Arial" w:cs="Arial"/>
          <w:sz w:val="24"/>
          <w:szCs w:val="24"/>
        </w:rPr>
        <w:t xml:space="preserve"> de </w:t>
      </w:r>
      <w:r w:rsidR="00206409">
        <w:rPr>
          <w:rFonts w:ascii="Arial" w:hAnsi="Arial" w:cs="Arial"/>
          <w:sz w:val="24"/>
          <w:szCs w:val="24"/>
        </w:rPr>
        <w:t>março</w:t>
      </w:r>
      <w:r w:rsidRPr="00ED6A3B">
        <w:rPr>
          <w:rFonts w:ascii="Arial" w:hAnsi="Arial" w:cs="Arial"/>
          <w:sz w:val="24"/>
          <w:szCs w:val="24"/>
        </w:rPr>
        <w:t xml:space="preserve"> de 201</w:t>
      </w:r>
      <w:r w:rsidR="007549D6" w:rsidRPr="00ED6A3B">
        <w:rPr>
          <w:rFonts w:ascii="Arial" w:hAnsi="Arial" w:cs="Arial"/>
          <w:sz w:val="24"/>
          <w:szCs w:val="24"/>
        </w:rPr>
        <w:t>8</w:t>
      </w:r>
    </w:p>
    <w:p w:rsidR="00487662" w:rsidRPr="00ED6A3B" w:rsidRDefault="00487662" w:rsidP="00AE741F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D6A3B">
        <w:rPr>
          <w:rFonts w:ascii="Arial" w:hAnsi="Arial" w:cs="Arial"/>
          <w:b/>
          <w:sz w:val="24"/>
          <w:szCs w:val="24"/>
        </w:rPr>
        <w:t>Matéria:</w:t>
      </w:r>
      <w:r w:rsidRPr="00ED6A3B">
        <w:rPr>
          <w:rFonts w:ascii="Arial" w:hAnsi="Arial" w:cs="Arial"/>
          <w:sz w:val="24"/>
          <w:szCs w:val="24"/>
        </w:rPr>
        <w:t xml:space="preserve"> Projeto de Lei </w:t>
      </w:r>
      <w:r w:rsidR="00206409">
        <w:rPr>
          <w:rFonts w:ascii="Arial" w:hAnsi="Arial" w:cs="Arial"/>
          <w:sz w:val="24"/>
          <w:szCs w:val="24"/>
        </w:rPr>
        <w:t>do Legislativo</w:t>
      </w:r>
      <w:r w:rsidR="007549D6" w:rsidRPr="00ED6A3B">
        <w:rPr>
          <w:rFonts w:ascii="Arial" w:hAnsi="Arial" w:cs="Arial"/>
          <w:sz w:val="24"/>
          <w:szCs w:val="24"/>
        </w:rPr>
        <w:t xml:space="preserve"> </w:t>
      </w:r>
      <w:r w:rsidRPr="00ED6A3B">
        <w:rPr>
          <w:rFonts w:ascii="Arial" w:hAnsi="Arial" w:cs="Arial"/>
          <w:sz w:val="24"/>
          <w:szCs w:val="24"/>
        </w:rPr>
        <w:t>nº 0</w:t>
      </w:r>
      <w:r w:rsidR="007549D6" w:rsidRPr="00ED6A3B">
        <w:rPr>
          <w:rFonts w:ascii="Arial" w:hAnsi="Arial" w:cs="Arial"/>
          <w:sz w:val="24"/>
          <w:szCs w:val="24"/>
        </w:rPr>
        <w:t>0</w:t>
      </w:r>
      <w:r w:rsidR="008F6AB0">
        <w:rPr>
          <w:rFonts w:ascii="Arial" w:hAnsi="Arial" w:cs="Arial"/>
          <w:sz w:val="24"/>
          <w:szCs w:val="24"/>
        </w:rPr>
        <w:t>3</w:t>
      </w:r>
      <w:r w:rsidRPr="00ED6A3B">
        <w:rPr>
          <w:rFonts w:ascii="Arial" w:hAnsi="Arial" w:cs="Arial"/>
          <w:sz w:val="24"/>
          <w:szCs w:val="24"/>
        </w:rPr>
        <w:t>/201</w:t>
      </w:r>
      <w:r w:rsidR="007549D6" w:rsidRPr="00ED6A3B">
        <w:rPr>
          <w:rFonts w:ascii="Arial" w:hAnsi="Arial" w:cs="Arial"/>
          <w:sz w:val="24"/>
          <w:szCs w:val="24"/>
        </w:rPr>
        <w:t>8</w:t>
      </w:r>
      <w:r w:rsidRPr="00ED6A3B">
        <w:rPr>
          <w:rFonts w:ascii="Arial" w:hAnsi="Arial" w:cs="Arial"/>
          <w:sz w:val="24"/>
          <w:szCs w:val="24"/>
        </w:rPr>
        <w:t xml:space="preserve"> </w:t>
      </w:r>
    </w:p>
    <w:p w:rsidR="001B4DE9" w:rsidRPr="0004012A" w:rsidRDefault="001B4DE9" w:rsidP="00AE741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D6A3B">
        <w:rPr>
          <w:rFonts w:ascii="Arial" w:hAnsi="Arial" w:cs="Arial"/>
          <w:b/>
          <w:sz w:val="24"/>
          <w:szCs w:val="24"/>
        </w:rPr>
        <w:t>Ementa:</w:t>
      </w:r>
      <w:r w:rsidRPr="00ED6A3B">
        <w:rPr>
          <w:rFonts w:ascii="Arial" w:hAnsi="Arial" w:cs="Arial"/>
          <w:sz w:val="24"/>
          <w:szCs w:val="24"/>
        </w:rPr>
        <w:t xml:space="preserve"> “</w:t>
      </w:r>
      <w:r w:rsidR="008F6AB0">
        <w:rPr>
          <w:rFonts w:ascii="Arial" w:hAnsi="Arial" w:cs="Arial"/>
          <w:sz w:val="24"/>
          <w:szCs w:val="24"/>
        </w:rPr>
        <w:t>Institui nomenclatura de rua</w:t>
      </w:r>
      <w:r w:rsidR="0073332A" w:rsidRPr="0073332A">
        <w:rPr>
          <w:rFonts w:ascii="Arial" w:hAnsi="Arial" w:cs="Arial"/>
          <w:sz w:val="24"/>
          <w:szCs w:val="24"/>
        </w:rPr>
        <w:t>.</w:t>
      </w:r>
      <w:r w:rsidR="0004012A">
        <w:rPr>
          <w:rFonts w:ascii="Arial" w:hAnsi="Arial" w:cs="Arial"/>
          <w:sz w:val="24"/>
          <w:szCs w:val="24"/>
        </w:rPr>
        <w:t>”</w:t>
      </w:r>
    </w:p>
    <w:p w:rsidR="008F6AB0" w:rsidRDefault="008F6AB0" w:rsidP="00AE741F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Parecer:</w:t>
      </w:r>
      <w:r>
        <w:rPr>
          <w:rFonts w:ascii="Arial" w:eastAsia="Calibri" w:hAnsi="Arial" w:cs="Arial"/>
          <w:sz w:val="24"/>
          <w:szCs w:val="24"/>
        </w:rPr>
        <w:t xml:space="preserve"> 1</w:t>
      </w:r>
      <w:r>
        <w:rPr>
          <w:rFonts w:ascii="Arial" w:eastAsia="Calibri" w:hAnsi="Arial" w:cs="Arial"/>
          <w:sz w:val="24"/>
          <w:szCs w:val="24"/>
        </w:rPr>
        <w:t>4</w:t>
      </w:r>
      <w:r>
        <w:rPr>
          <w:rFonts w:ascii="Arial" w:eastAsia="Calibri" w:hAnsi="Arial" w:cs="Arial"/>
          <w:sz w:val="24"/>
          <w:szCs w:val="24"/>
        </w:rPr>
        <w:t>/2018</w:t>
      </w:r>
    </w:p>
    <w:p w:rsidR="008F6AB0" w:rsidRDefault="008F6AB0" w:rsidP="00AE741F">
      <w:pPr>
        <w:pStyle w:val="Default"/>
        <w:spacing w:line="27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/>
        </w:rPr>
        <w:t>Protocolo:</w:t>
      </w:r>
      <w:r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28</w:t>
      </w:r>
      <w:r>
        <w:rPr>
          <w:rFonts w:ascii="Arial" w:eastAsia="Calibri" w:hAnsi="Arial" w:cs="Arial"/>
        </w:rPr>
        <w:t>/0</w:t>
      </w:r>
      <w:r>
        <w:rPr>
          <w:rFonts w:ascii="Arial" w:eastAsia="Calibri" w:hAnsi="Arial" w:cs="Arial"/>
        </w:rPr>
        <w:t>2</w:t>
      </w:r>
      <w:r>
        <w:rPr>
          <w:rFonts w:ascii="Arial" w:eastAsia="Calibri" w:hAnsi="Arial" w:cs="Arial"/>
        </w:rPr>
        <w:t>/2018</w:t>
      </w:r>
    </w:p>
    <w:p w:rsidR="008F6AB0" w:rsidRDefault="008F6AB0" w:rsidP="00AE741F">
      <w:pPr>
        <w:pStyle w:val="Default"/>
        <w:spacing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Autor:</w:t>
      </w:r>
      <w:r>
        <w:rPr>
          <w:rFonts w:ascii="Arial" w:eastAsia="Calibri" w:hAnsi="Arial" w:cs="Arial"/>
        </w:rPr>
        <w:t xml:space="preserve"> Vereador </w:t>
      </w:r>
      <w:proofErr w:type="spellStart"/>
      <w:r>
        <w:rPr>
          <w:rFonts w:ascii="Arial" w:eastAsia="Calibri" w:hAnsi="Arial" w:cs="Arial"/>
        </w:rPr>
        <w:t>Erni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Branchini</w:t>
      </w:r>
      <w:proofErr w:type="spellEnd"/>
    </w:p>
    <w:p w:rsidR="008F6AB0" w:rsidRDefault="008F6AB0" w:rsidP="00AE741F">
      <w:pPr>
        <w:tabs>
          <w:tab w:val="left" w:pos="1418"/>
          <w:tab w:val="left" w:pos="4253"/>
        </w:tabs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Relator:</w:t>
      </w: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Vereadora </w:t>
      </w:r>
      <w:proofErr w:type="spellStart"/>
      <w:r>
        <w:rPr>
          <w:rFonts w:ascii="Arial" w:hAnsi="Arial" w:cs="Arial"/>
          <w:sz w:val="24"/>
          <w:szCs w:val="24"/>
        </w:rPr>
        <w:t>Rosi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Ecker</w:t>
      </w:r>
      <w:proofErr w:type="spellEnd"/>
    </w:p>
    <w:p w:rsidR="008F6AB0" w:rsidRDefault="008F6AB0" w:rsidP="00AE741F">
      <w:pPr>
        <w:tabs>
          <w:tab w:val="left" w:pos="1418"/>
          <w:tab w:val="left" w:pos="4253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Conclusão do Voto:</w:t>
      </w:r>
      <w:r>
        <w:rPr>
          <w:rFonts w:ascii="Arial" w:eastAsia="Calibri" w:hAnsi="Arial" w:cs="Arial"/>
          <w:sz w:val="24"/>
          <w:szCs w:val="24"/>
        </w:rPr>
        <w:t xml:space="preserve"> favorável à tramitação da matéria</w:t>
      </w:r>
    </w:p>
    <w:p w:rsidR="008F6AB0" w:rsidRDefault="008F6AB0" w:rsidP="00AE741F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8F6AB0" w:rsidRDefault="008F6AB0" w:rsidP="00AE741F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Relatório:</w:t>
      </w:r>
    </w:p>
    <w:p w:rsidR="008F6AB0" w:rsidRDefault="008F6AB0" w:rsidP="00AE741F">
      <w:pPr>
        <w:tabs>
          <w:tab w:val="left" w:pos="226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O Projeto de Lei do Legislativo em análise foi apresentado nesta Casa Legislativa no dia 28 de fevereiro de 2018. Aduz o nobre vereador, na sua justificativa, que a iniciativa em dar o nome à via de LOCARSI PAULO SETTI está motivada na dedicação do homenageado, em toda sua vida, em ações comunitárias, especialmente na área do esporte. Discorre ainda, sobre o homenageado, ter sido o mesmo treinador do time da Linha Bonita, onde alcançou o primeiro título de campeão mundial, tendo sido convidado a treinar outros clubes, como Centro Esportivo </w:t>
      </w:r>
      <w:proofErr w:type="spellStart"/>
      <w:r>
        <w:rPr>
          <w:rFonts w:ascii="Arial" w:hAnsi="Arial" w:cs="Arial"/>
          <w:sz w:val="24"/>
          <w:szCs w:val="24"/>
        </w:rPr>
        <w:t>Gramadense</w:t>
      </w:r>
      <w:proofErr w:type="spellEnd"/>
      <w:r>
        <w:rPr>
          <w:rFonts w:ascii="Arial" w:hAnsi="Arial" w:cs="Arial"/>
          <w:sz w:val="24"/>
          <w:szCs w:val="24"/>
        </w:rPr>
        <w:t xml:space="preserve">, Mato Queimado, Canarinhos, Serra Grande e Linha Nova, tendo intensa participação na vida esportiva da cidade. Também foi ecônomo do Centro esportivo </w:t>
      </w:r>
      <w:proofErr w:type="spellStart"/>
      <w:r>
        <w:rPr>
          <w:rFonts w:ascii="Arial" w:hAnsi="Arial" w:cs="Arial"/>
          <w:sz w:val="24"/>
          <w:szCs w:val="24"/>
        </w:rPr>
        <w:t>Gramadense</w:t>
      </w:r>
      <w:proofErr w:type="spellEnd"/>
      <w:r>
        <w:rPr>
          <w:rFonts w:ascii="Arial" w:hAnsi="Arial" w:cs="Arial"/>
          <w:sz w:val="24"/>
          <w:szCs w:val="24"/>
        </w:rPr>
        <w:t xml:space="preserve">, por dois períodos, tendo posteriormente assumido como Presidente do Clube. Além da intensa atuação no esporte, realizou outras ações comunitárias, como a organização dos Natais no bairro Moura, onde distribuía presentes e chocolates para as crianças mais humildes. Por fim, assumiu a presidência das Casas populares do bairro Moura e o andamento das mesmas, o que lhe rendeu o convite para assumir um cargo comissionado na secretaria de obras municipal, onde esteve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frente da execução de diversas obras importantes à comunidade, entre as quais 11(onze) praças públicas. Registra, por fim, que o homenageado deixou legado de caráter, força, determinação e exemplo de vida, demonstrando seu espírito social e comunitário, o que depõe como justa a homenagem proposta. Junta </w:t>
      </w:r>
      <w:proofErr w:type="spellStart"/>
      <w:r>
        <w:rPr>
          <w:rFonts w:ascii="Arial" w:hAnsi="Arial" w:cs="Arial"/>
          <w:sz w:val="24"/>
          <w:szCs w:val="24"/>
        </w:rPr>
        <w:t>copia</w:t>
      </w:r>
      <w:proofErr w:type="spellEnd"/>
      <w:r>
        <w:rPr>
          <w:rFonts w:ascii="Arial" w:hAnsi="Arial" w:cs="Arial"/>
          <w:sz w:val="24"/>
          <w:szCs w:val="24"/>
        </w:rPr>
        <w:t xml:space="preserve"> do mapa do local beneficiado, identificando a quadra e a localização da referida rua, localizada no Loteamento residencial Carazal, bem como cópia da certidão de óbito do Sr. </w:t>
      </w:r>
      <w:proofErr w:type="spellStart"/>
      <w:r>
        <w:rPr>
          <w:rFonts w:ascii="Arial" w:hAnsi="Arial" w:cs="Arial"/>
          <w:sz w:val="24"/>
          <w:szCs w:val="24"/>
        </w:rPr>
        <w:t>Locarsi</w:t>
      </w:r>
      <w:proofErr w:type="spellEnd"/>
      <w:r>
        <w:rPr>
          <w:rFonts w:ascii="Arial" w:hAnsi="Arial" w:cs="Arial"/>
          <w:sz w:val="24"/>
          <w:szCs w:val="24"/>
        </w:rPr>
        <w:t xml:space="preserve"> Paulo </w:t>
      </w:r>
      <w:proofErr w:type="spellStart"/>
      <w:r>
        <w:rPr>
          <w:rFonts w:ascii="Arial" w:hAnsi="Arial" w:cs="Arial"/>
          <w:sz w:val="24"/>
          <w:szCs w:val="24"/>
        </w:rPr>
        <w:t>Setti</w:t>
      </w:r>
      <w:proofErr w:type="spellEnd"/>
      <w:r>
        <w:rPr>
          <w:rFonts w:ascii="Arial" w:hAnsi="Arial" w:cs="Arial"/>
          <w:sz w:val="24"/>
          <w:szCs w:val="24"/>
        </w:rPr>
        <w:t xml:space="preserve">, que confirma o seu </w:t>
      </w:r>
      <w:r>
        <w:rPr>
          <w:rFonts w:ascii="Arial" w:hAnsi="Arial" w:cs="Arial"/>
          <w:sz w:val="24"/>
          <w:szCs w:val="24"/>
        </w:rPr>
        <w:lastRenderedPageBreak/>
        <w:t xml:space="preserve">falecimento no ano de 2011. Deixou de juntar manifestação dos moradores do local, como é comum neste tipo de iniciativa, por se tratar de Loteamento novo, ainda desabitado na referida via pública. </w:t>
      </w:r>
    </w:p>
    <w:p w:rsidR="008F6AB0" w:rsidRDefault="008F6AB0" w:rsidP="00AE741F">
      <w:pPr>
        <w:tabs>
          <w:tab w:val="left" w:pos="226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projeto já foi analisado pela Procuradora Geral da Casa, a qual proferiu Orientação Jurídica nº 14/2018, </w:t>
      </w:r>
      <w:r>
        <w:rPr>
          <w:rFonts w:ascii="Arial" w:hAnsi="Arial" w:cs="Arial"/>
          <w:bCs/>
          <w:sz w:val="24"/>
          <w:szCs w:val="24"/>
        </w:rPr>
        <w:t xml:space="preserve">favorável </w:t>
      </w:r>
      <w:r>
        <w:rPr>
          <w:rFonts w:ascii="Arial" w:hAnsi="Arial" w:cs="Arial"/>
          <w:sz w:val="24"/>
          <w:szCs w:val="24"/>
        </w:rPr>
        <w:t>à tramitação do PLL 03/2018, pois atende as normas legais impostas, com ressalvas, estando presentes a legalidade e constitucionalidade.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Tal orientação jurídica embasa a elaboração do presente parecer.</w:t>
      </w:r>
    </w:p>
    <w:p w:rsidR="000046B9" w:rsidRPr="00ED6A3B" w:rsidRDefault="00375DA8" w:rsidP="00AE741F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D6A3B">
        <w:rPr>
          <w:rFonts w:ascii="Arial" w:hAnsi="Arial" w:cs="Arial"/>
          <w:sz w:val="24"/>
          <w:szCs w:val="24"/>
        </w:rPr>
        <w:t xml:space="preserve">  </w:t>
      </w:r>
      <w:r w:rsidR="007549D6" w:rsidRPr="00ED6A3B">
        <w:rPr>
          <w:rFonts w:ascii="Arial" w:hAnsi="Arial" w:cs="Arial"/>
          <w:sz w:val="24"/>
          <w:szCs w:val="24"/>
        </w:rPr>
        <w:t xml:space="preserve">              </w:t>
      </w:r>
    </w:p>
    <w:p w:rsidR="000E2A67" w:rsidRDefault="00487662" w:rsidP="00AE741F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03C49">
        <w:rPr>
          <w:rFonts w:ascii="Arial" w:hAnsi="Arial" w:cs="Arial"/>
          <w:b/>
          <w:sz w:val="24"/>
          <w:szCs w:val="24"/>
        </w:rPr>
        <w:t>Análise</w:t>
      </w:r>
      <w:r w:rsidR="000E2A67" w:rsidRPr="00003C49">
        <w:rPr>
          <w:rFonts w:ascii="Arial" w:hAnsi="Arial" w:cs="Arial"/>
          <w:b/>
          <w:sz w:val="24"/>
          <w:szCs w:val="24"/>
        </w:rPr>
        <w:t>:</w:t>
      </w:r>
    </w:p>
    <w:p w:rsidR="001F21E0" w:rsidRPr="00003C49" w:rsidRDefault="001F21E0" w:rsidP="00AE741F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C5EEC" w:rsidRDefault="000E2A67" w:rsidP="00AE741F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B46F2">
        <w:rPr>
          <w:rFonts w:ascii="Arial" w:hAnsi="Arial" w:cs="Arial"/>
          <w:b/>
          <w:sz w:val="24"/>
          <w:szCs w:val="24"/>
        </w:rPr>
        <w:t>I –</w:t>
      </w:r>
      <w:r w:rsidRPr="008B46F2">
        <w:rPr>
          <w:rFonts w:ascii="Arial" w:hAnsi="Arial" w:cs="Arial"/>
          <w:sz w:val="24"/>
          <w:szCs w:val="24"/>
        </w:rPr>
        <w:t xml:space="preserve"> </w:t>
      </w:r>
      <w:r w:rsidRPr="008B46F2">
        <w:rPr>
          <w:rFonts w:ascii="Arial" w:hAnsi="Arial" w:cs="Arial"/>
          <w:b/>
          <w:sz w:val="24"/>
          <w:szCs w:val="24"/>
        </w:rPr>
        <w:t xml:space="preserve">Quanto </w:t>
      </w:r>
      <w:r w:rsidR="005406A5">
        <w:rPr>
          <w:rFonts w:ascii="Arial" w:hAnsi="Arial" w:cs="Arial"/>
          <w:b/>
          <w:sz w:val="24"/>
          <w:szCs w:val="24"/>
        </w:rPr>
        <w:t>aos fundamentos legais para análise desta Comissão</w:t>
      </w:r>
      <w:r w:rsidR="008B46F2">
        <w:rPr>
          <w:rFonts w:ascii="Arial" w:hAnsi="Arial" w:cs="Arial"/>
          <w:sz w:val="24"/>
          <w:szCs w:val="24"/>
        </w:rPr>
        <w:t>:</w:t>
      </w:r>
    </w:p>
    <w:p w:rsidR="000E2A67" w:rsidRPr="008B46F2" w:rsidRDefault="000E2A67" w:rsidP="00AE741F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B46F2">
        <w:rPr>
          <w:rFonts w:ascii="Arial" w:hAnsi="Arial" w:cs="Arial"/>
          <w:sz w:val="24"/>
          <w:szCs w:val="24"/>
        </w:rPr>
        <w:t>Art. 5</w:t>
      </w:r>
      <w:r w:rsidR="008D19A7" w:rsidRPr="008B46F2">
        <w:rPr>
          <w:rFonts w:ascii="Arial" w:hAnsi="Arial" w:cs="Arial"/>
          <w:sz w:val="24"/>
          <w:szCs w:val="24"/>
        </w:rPr>
        <w:t>6</w:t>
      </w:r>
      <w:r w:rsidRPr="008B46F2">
        <w:rPr>
          <w:rFonts w:ascii="Arial" w:hAnsi="Arial" w:cs="Arial"/>
          <w:sz w:val="24"/>
          <w:szCs w:val="24"/>
        </w:rPr>
        <w:t>, I, do Regimento Interno desta Casa</w:t>
      </w:r>
      <w:r w:rsidR="008B46F2">
        <w:rPr>
          <w:rFonts w:ascii="Arial" w:hAnsi="Arial" w:cs="Arial"/>
          <w:sz w:val="24"/>
          <w:szCs w:val="24"/>
        </w:rPr>
        <w:t>;</w:t>
      </w:r>
    </w:p>
    <w:p w:rsidR="00AE741F" w:rsidRDefault="00AE741F" w:rsidP="00AE741F">
      <w:pPr>
        <w:pStyle w:val="SemEspaamento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E2A67" w:rsidRPr="00B7738C" w:rsidRDefault="00B7738C" w:rsidP="00AE741F">
      <w:pPr>
        <w:pStyle w:val="SemEspaamento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B7738C">
        <w:rPr>
          <w:rFonts w:ascii="Arial" w:hAnsi="Arial" w:cs="Arial"/>
          <w:b/>
          <w:bCs/>
          <w:color w:val="000000"/>
          <w:sz w:val="24"/>
          <w:szCs w:val="24"/>
        </w:rPr>
        <w:t>II – Quanto ao mérito:</w:t>
      </w:r>
    </w:p>
    <w:p w:rsidR="005065DA" w:rsidRPr="008B46F2" w:rsidRDefault="005065DA" w:rsidP="00AE741F">
      <w:pPr>
        <w:pStyle w:val="SemEspaamento"/>
        <w:spacing w:line="276" w:lineRule="auto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</w:p>
    <w:p w:rsidR="00AE741F" w:rsidRDefault="00AE741F" w:rsidP="00AE741F">
      <w:pPr>
        <w:spacing w:after="0" w:line="276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AE741F">
        <w:rPr>
          <w:rFonts w:ascii="Arial" w:hAnsi="Arial" w:cs="Arial"/>
          <w:color w:val="000000"/>
          <w:sz w:val="24"/>
          <w:szCs w:val="24"/>
        </w:rPr>
        <w:t xml:space="preserve">A nomenclatura de logradouros públicos, que constituiu elemento de sinalização urbana, tem por finalidade precípua a orientação da população. De fato, se não houvesse sinalização, a identificação e a localização dos logradouros públicos seria tarefa quase impossível, principalmente com o constante crescimento das zonas urbanas nos municípios em constante desenvolvimento, como é o caso de Gramado. </w:t>
      </w:r>
    </w:p>
    <w:p w:rsidR="00AE741F" w:rsidRDefault="00AE741F" w:rsidP="00AE741F">
      <w:pPr>
        <w:spacing w:after="0" w:line="276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AE741F">
        <w:rPr>
          <w:rFonts w:ascii="Arial" w:hAnsi="Arial" w:cs="Arial"/>
          <w:color w:val="000000"/>
          <w:sz w:val="24"/>
          <w:szCs w:val="24"/>
        </w:rPr>
        <w:t xml:space="preserve">Na situação pontual, nada obsta o nome sugerido ao logradouro público, porque ainda que a lei Orgânica Municipal regulamente (art. 154, § 1º) que os logradouros públicos devam receber a denominação de pessoas ilustres, datas ou fatos históricos, o homenageado se caracteriza por ter sido uma pessoa simples, com um histórico de uma vida comunitária, com legado de dedicação a comunidade, o que o torna pessoa ilustre apesar de sua simplicidade e humildade. </w:t>
      </w:r>
    </w:p>
    <w:p w:rsidR="00AE741F" w:rsidRDefault="00AE741F" w:rsidP="00AE741F">
      <w:pPr>
        <w:spacing w:after="0" w:line="276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AE741F">
        <w:rPr>
          <w:rFonts w:ascii="Arial" w:hAnsi="Arial" w:cs="Arial"/>
          <w:color w:val="000000"/>
          <w:sz w:val="24"/>
          <w:szCs w:val="24"/>
        </w:rPr>
        <w:t xml:space="preserve">Por fim, também cumprido o requisito legal oriundo da Lei Orgânica Municipal que exige dar nome aos logradouros públicos apenas de pessoas falecidas, com homenagens póstumas somente após um ano de falecimento, que assim dispõe: “Art. 154 (...) </w:t>
      </w:r>
    </w:p>
    <w:p w:rsidR="00AE741F" w:rsidRDefault="00AE741F" w:rsidP="00AE741F">
      <w:pPr>
        <w:spacing w:after="0" w:line="276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AE741F">
        <w:rPr>
          <w:rFonts w:ascii="Arial" w:hAnsi="Arial" w:cs="Arial"/>
          <w:color w:val="000000"/>
          <w:sz w:val="24"/>
          <w:szCs w:val="24"/>
        </w:rPr>
        <w:t xml:space="preserve">§ 2º É vedado dar nome de pessoa viva a logradouros públicos de qualquer natureza; </w:t>
      </w:r>
    </w:p>
    <w:p w:rsidR="00AE741F" w:rsidRDefault="00AE741F" w:rsidP="00AE741F">
      <w:pPr>
        <w:spacing w:after="0" w:line="276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AE741F">
        <w:rPr>
          <w:rFonts w:ascii="Arial" w:hAnsi="Arial" w:cs="Arial"/>
          <w:color w:val="000000"/>
          <w:sz w:val="24"/>
          <w:szCs w:val="24"/>
        </w:rPr>
        <w:t xml:space="preserve">§ 3º As homenagens póstumas só serão permitidas após um ano de falecimento da pessoa a ser homenageada.” </w:t>
      </w:r>
    </w:p>
    <w:p w:rsidR="0056620C" w:rsidRDefault="00AE741F" w:rsidP="00AE741F">
      <w:pPr>
        <w:spacing w:after="0"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AE741F">
        <w:rPr>
          <w:rFonts w:ascii="Arial" w:hAnsi="Arial" w:cs="Arial"/>
          <w:color w:val="000000"/>
          <w:sz w:val="24"/>
          <w:szCs w:val="24"/>
        </w:rPr>
        <w:lastRenderedPageBreak/>
        <w:t>Com a medida legal, a via passará a ter um nome oficial, possibilitando sua identificação e exata localização, facilitando enormemente a vida da comunidade que lá residirá.</w:t>
      </w:r>
    </w:p>
    <w:p w:rsidR="002F4DA3" w:rsidRDefault="002F4DA3" w:rsidP="00AE741F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9F3697" w:rsidRPr="002F4DA3" w:rsidRDefault="00487662" w:rsidP="00AE741F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F4DA3">
        <w:rPr>
          <w:rFonts w:ascii="Arial" w:hAnsi="Arial" w:cs="Arial"/>
          <w:b/>
          <w:sz w:val="24"/>
          <w:szCs w:val="24"/>
        </w:rPr>
        <w:t>Conclusão do Voto:</w:t>
      </w:r>
    </w:p>
    <w:p w:rsidR="009F3697" w:rsidRPr="00A73030" w:rsidRDefault="009F3697" w:rsidP="00AE741F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A73030" w:rsidRPr="00A73030" w:rsidRDefault="00A73030" w:rsidP="00AE741F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36296C" w:rsidRPr="00A73030" w:rsidRDefault="00487662" w:rsidP="00AE741F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73030">
        <w:rPr>
          <w:rFonts w:ascii="Arial" w:hAnsi="Arial" w:cs="Arial"/>
          <w:sz w:val="24"/>
          <w:szCs w:val="24"/>
        </w:rPr>
        <w:tab/>
        <w:t xml:space="preserve">Diante dos fundamentos legais e constitucionais expostos, com fundamento </w:t>
      </w:r>
      <w:r w:rsidR="0036296C" w:rsidRPr="00A73030">
        <w:rPr>
          <w:rFonts w:ascii="Arial" w:hAnsi="Arial" w:cs="Arial"/>
          <w:sz w:val="24"/>
          <w:szCs w:val="24"/>
        </w:rPr>
        <w:t>na Orientação Jurídica</w:t>
      </w:r>
      <w:r w:rsidRPr="00A73030">
        <w:rPr>
          <w:rFonts w:ascii="Arial" w:hAnsi="Arial" w:cs="Arial"/>
          <w:sz w:val="24"/>
          <w:szCs w:val="24"/>
        </w:rPr>
        <w:t xml:space="preserve"> da Procuradora Geral desta Casa, esta Relatoria, depois de debate realizado na Comissão, disponibiliza o presente voto concluindo </w:t>
      </w:r>
      <w:r w:rsidR="006272BC" w:rsidRPr="00A73030">
        <w:rPr>
          <w:rFonts w:ascii="Arial" w:hAnsi="Arial" w:cs="Arial"/>
          <w:sz w:val="24"/>
          <w:szCs w:val="24"/>
        </w:rPr>
        <w:t>que o PL</w:t>
      </w:r>
      <w:r w:rsidR="00FA77F9">
        <w:rPr>
          <w:rFonts w:ascii="Arial" w:hAnsi="Arial" w:cs="Arial"/>
          <w:sz w:val="24"/>
          <w:szCs w:val="24"/>
        </w:rPr>
        <w:t>L</w:t>
      </w:r>
      <w:r w:rsidR="006272BC" w:rsidRPr="00A73030">
        <w:rPr>
          <w:rFonts w:ascii="Arial" w:hAnsi="Arial" w:cs="Arial"/>
          <w:sz w:val="24"/>
          <w:szCs w:val="24"/>
        </w:rPr>
        <w:t xml:space="preserve"> </w:t>
      </w:r>
      <w:r w:rsidR="0036296C" w:rsidRPr="00A73030">
        <w:rPr>
          <w:rFonts w:ascii="Arial" w:hAnsi="Arial" w:cs="Arial"/>
          <w:sz w:val="24"/>
          <w:szCs w:val="24"/>
        </w:rPr>
        <w:t>0</w:t>
      </w:r>
      <w:r w:rsidR="00AE741F">
        <w:rPr>
          <w:rFonts w:ascii="Arial" w:hAnsi="Arial" w:cs="Arial"/>
          <w:sz w:val="24"/>
          <w:szCs w:val="24"/>
        </w:rPr>
        <w:t>3</w:t>
      </w:r>
      <w:r w:rsidR="006272BC" w:rsidRPr="00A73030">
        <w:rPr>
          <w:rFonts w:ascii="Arial" w:hAnsi="Arial" w:cs="Arial"/>
          <w:sz w:val="24"/>
          <w:szCs w:val="24"/>
        </w:rPr>
        <w:t>/201</w:t>
      </w:r>
      <w:r w:rsidR="0036296C" w:rsidRPr="00A73030">
        <w:rPr>
          <w:rFonts w:ascii="Arial" w:hAnsi="Arial" w:cs="Arial"/>
          <w:sz w:val="24"/>
          <w:szCs w:val="24"/>
        </w:rPr>
        <w:t>8</w:t>
      </w:r>
      <w:r w:rsidR="006272BC" w:rsidRPr="00A73030">
        <w:rPr>
          <w:rFonts w:ascii="Arial" w:hAnsi="Arial" w:cs="Arial"/>
          <w:sz w:val="24"/>
          <w:szCs w:val="24"/>
        </w:rPr>
        <w:t xml:space="preserve"> </w:t>
      </w:r>
      <w:r w:rsidR="008D19A7" w:rsidRPr="00A73030">
        <w:rPr>
          <w:rFonts w:ascii="Arial" w:hAnsi="Arial" w:cs="Arial"/>
          <w:sz w:val="24"/>
          <w:szCs w:val="24"/>
        </w:rPr>
        <w:t>é</w:t>
      </w:r>
      <w:r w:rsidR="00E46210" w:rsidRPr="00A73030">
        <w:rPr>
          <w:rFonts w:ascii="Arial" w:hAnsi="Arial" w:cs="Arial"/>
          <w:sz w:val="24"/>
          <w:szCs w:val="24"/>
        </w:rPr>
        <w:t xml:space="preserve"> viável </w:t>
      </w:r>
      <w:r w:rsidR="008D19A7" w:rsidRPr="00A73030">
        <w:rPr>
          <w:rFonts w:ascii="Arial" w:hAnsi="Arial" w:cs="Arial"/>
          <w:sz w:val="24"/>
          <w:szCs w:val="24"/>
        </w:rPr>
        <w:t>à</w:t>
      </w:r>
      <w:r w:rsidR="00E46210" w:rsidRPr="00A73030">
        <w:rPr>
          <w:rFonts w:ascii="Arial" w:hAnsi="Arial" w:cs="Arial"/>
          <w:sz w:val="24"/>
          <w:szCs w:val="24"/>
        </w:rPr>
        <w:t xml:space="preserve"> tramitação</w:t>
      </w:r>
      <w:r w:rsidR="00762785" w:rsidRPr="00A73030">
        <w:rPr>
          <w:rFonts w:ascii="Arial" w:hAnsi="Arial" w:cs="Arial"/>
          <w:sz w:val="24"/>
          <w:szCs w:val="24"/>
        </w:rPr>
        <w:t>.</w:t>
      </w:r>
    </w:p>
    <w:p w:rsidR="00A73030" w:rsidRPr="00A73030" w:rsidRDefault="00A73030" w:rsidP="00AE741F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F3697" w:rsidRDefault="006272BC" w:rsidP="00AE741F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73030">
        <w:rPr>
          <w:rFonts w:ascii="Arial" w:hAnsi="Arial" w:cs="Arial"/>
          <w:sz w:val="24"/>
          <w:szCs w:val="24"/>
        </w:rPr>
        <w:tab/>
      </w:r>
    </w:p>
    <w:p w:rsidR="00487662" w:rsidRDefault="00487662" w:rsidP="00AE741F">
      <w:pPr>
        <w:pStyle w:val="SemEspaamento"/>
        <w:spacing w:line="276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A73030">
        <w:rPr>
          <w:rFonts w:ascii="Arial" w:hAnsi="Arial" w:cs="Arial"/>
          <w:sz w:val="24"/>
          <w:szCs w:val="24"/>
        </w:rPr>
        <w:t xml:space="preserve">Sala das Comissões, em </w:t>
      </w:r>
      <w:r w:rsidR="00C1302F">
        <w:rPr>
          <w:rFonts w:ascii="Arial" w:hAnsi="Arial" w:cs="Arial"/>
          <w:sz w:val="24"/>
          <w:szCs w:val="24"/>
        </w:rPr>
        <w:t>0</w:t>
      </w:r>
      <w:r w:rsidR="00AE741F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Pr="00A73030">
        <w:rPr>
          <w:rFonts w:ascii="Arial" w:hAnsi="Arial" w:cs="Arial"/>
          <w:sz w:val="24"/>
          <w:szCs w:val="24"/>
        </w:rPr>
        <w:t xml:space="preserve"> de </w:t>
      </w:r>
      <w:r w:rsidR="00C1302F">
        <w:rPr>
          <w:rFonts w:ascii="Arial" w:hAnsi="Arial" w:cs="Arial"/>
          <w:sz w:val="24"/>
          <w:szCs w:val="24"/>
        </w:rPr>
        <w:t>março</w:t>
      </w:r>
      <w:r w:rsidRPr="00A73030">
        <w:rPr>
          <w:rFonts w:ascii="Arial" w:hAnsi="Arial" w:cs="Arial"/>
          <w:sz w:val="24"/>
          <w:szCs w:val="24"/>
        </w:rPr>
        <w:t xml:space="preserve"> de 201</w:t>
      </w:r>
      <w:r w:rsidR="00762785" w:rsidRPr="00A73030">
        <w:rPr>
          <w:rFonts w:ascii="Arial" w:hAnsi="Arial" w:cs="Arial"/>
          <w:sz w:val="24"/>
          <w:szCs w:val="24"/>
        </w:rPr>
        <w:t>8</w:t>
      </w:r>
      <w:r w:rsidRPr="00A73030">
        <w:rPr>
          <w:rFonts w:ascii="Arial" w:hAnsi="Arial" w:cs="Arial"/>
          <w:sz w:val="24"/>
          <w:szCs w:val="24"/>
        </w:rPr>
        <w:t>.</w:t>
      </w:r>
    </w:p>
    <w:p w:rsidR="00AA4DD7" w:rsidRDefault="00AA4DD7" w:rsidP="00AE741F">
      <w:pPr>
        <w:pStyle w:val="SemEspaamento"/>
        <w:spacing w:line="276" w:lineRule="auto"/>
        <w:ind w:left="708" w:firstLine="708"/>
        <w:jc w:val="both"/>
        <w:rPr>
          <w:rFonts w:ascii="Arial" w:hAnsi="Arial" w:cs="Arial"/>
          <w:sz w:val="24"/>
          <w:szCs w:val="24"/>
        </w:rPr>
      </w:pPr>
    </w:p>
    <w:p w:rsidR="009F3697" w:rsidRDefault="009F3697" w:rsidP="00AE741F">
      <w:pPr>
        <w:pStyle w:val="SemEspaamento"/>
        <w:spacing w:line="276" w:lineRule="auto"/>
        <w:ind w:left="708" w:firstLine="708"/>
        <w:jc w:val="both"/>
        <w:rPr>
          <w:rFonts w:ascii="Arial" w:hAnsi="Arial" w:cs="Arial"/>
          <w:sz w:val="24"/>
          <w:szCs w:val="24"/>
        </w:rPr>
      </w:pPr>
    </w:p>
    <w:p w:rsidR="00C1302F" w:rsidRDefault="00C1302F" w:rsidP="00AE741F">
      <w:pPr>
        <w:pStyle w:val="SemEspaamento"/>
        <w:spacing w:line="276" w:lineRule="auto"/>
        <w:ind w:left="354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Rosi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Ecker</w:t>
      </w:r>
      <w:proofErr w:type="spellEnd"/>
      <w:r>
        <w:rPr>
          <w:rFonts w:ascii="Arial" w:hAnsi="Arial" w:cs="Arial"/>
          <w:sz w:val="24"/>
          <w:szCs w:val="24"/>
        </w:rPr>
        <w:t xml:space="preserve">    </w:t>
      </w:r>
    </w:p>
    <w:p w:rsidR="00C1302F" w:rsidRDefault="00C1302F" w:rsidP="00AE741F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Vice-Presidente </w:t>
      </w:r>
    </w:p>
    <w:p w:rsidR="00A73030" w:rsidRDefault="00C1302F" w:rsidP="00AE741F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Relatora               </w:t>
      </w:r>
    </w:p>
    <w:p w:rsidR="00A73030" w:rsidRPr="00A73030" w:rsidRDefault="00A73030" w:rsidP="00AE741F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487662" w:rsidRDefault="00487662" w:rsidP="00AE741F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73030">
        <w:rPr>
          <w:rFonts w:ascii="Arial" w:hAnsi="Arial" w:cs="Arial"/>
          <w:sz w:val="24"/>
          <w:szCs w:val="24"/>
        </w:rPr>
        <w:t>Acompanhando o voto d</w:t>
      </w:r>
      <w:r w:rsidR="00762785" w:rsidRPr="00A73030">
        <w:rPr>
          <w:rFonts w:ascii="Arial" w:hAnsi="Arial" w:cs="Arial"/>
          <w:sz w:val="24"/>
          <w:szCs w:val="24"/>
        </w:rPr>
        <w:t>o</w:t>
      </w:r>
      <w:r w:rsidRPr="00A73030">
        <w:rPr>
          <w:rFonts w:ascii="Arial" w:hAnsi="Arial" w:cs="Arial"/>
          <w:sz w:val="24"/>
          <w:szCs w:val="24"/>
        </w:rPr>
        <w:t xml:space="preserve"> relator:</w:t>
      </w:r>
    </w:p>
    <w:p w:rsidR="00847BC8" w:rsidRDefault="00847BC8" w:rsidP="00AE741F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487662" w:rsidRPr="001B4DE9" w:rsidRDefault="00487662" w:rsidP="00AE741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738C" w:rsidRDefault="00A73030" w:rsidP="00AE741F">
      <w:pPr>
        <w:pStyle w:val="SemEspaamento"/>
        <w:spacing w:line="276" w:lineRule="auto"/>
        <w:ind w:left="2832" w:hanging="269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Ubiratã</w:t>
      </w:r>
      <w:r w:rsidR="00B7738C">
        <w:rPr>
          <w:rFonts w:ascii="Arial" w:hAnsi="Arial" w:cs="Arial"/>
          <w:sz w:val="24"/>
          <w:szCs w:val="24"/>
        </w:rPr>
        <w:t xml:space="preserve"> </w:t>
      </w:r>
      <w:r w:rsidR="00487662" w:rsidRPr="00A73030">
        <w:rPr>
          <w:rFonts w:ascii="Arial" w:hAnsi="Arial" w:cs="Arial"/>
          <w:sz w:val="24"/>
          <w:szCs w:val="24"/>
        </w:rPr>
        <w:t>Vereador</w:t>
      </w:r>
    </w:p>
    <w:p w:rsidR="00847BC8" w:rsidRDefault="00487662" w:rsidP="00AE741F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73030">
        <w:rPr>
          <w:rFonts w:ascii="Arial" w:hAnsi="Arial" w:cs="Arial"/>
          <w:sz w:val="24"/>
          <w:szCs w:val="24"/>
        </w:rPr>
        <w:t>Presidente</w:t>
      </w:r>
    </w:p>
    <w:p w:rsidR="00C1302F" w:rsidRDefault="00C1302F" w:rsidP="00AE741F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C1302F" w:rsidRDefault="00C1302F" w:rsidP="00AE741F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Professor Daniel</w:t>
      </w:r>
    </w:p>
    <w:p w:rsidR="00C1302F" w:rsidRDefault="00C1302F" w:rsidP="00AE741F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847BC8" w:rsidRDefault="00847BC8" w:rsidP="00AE741F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</w:p>
    <w:p w:rsidR="00847BC8" w:rsidRDefault="00847BC8" w:rsidP="00AE741F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</w:p>
    <w:p w:rsidR="00487662" w:rsidRPr="00A73030" w:rsidRDefault="00B7738C" w:rsidP="00AE741F">
      <w:pPr>
        <w:pStyle w:val="SemEspaamento"/>
        <w:spacing w:line="276" w:lineRule="auto"/>
        <w:ind w:left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487662" w:rsidRPr="00A73030" w:rsidSect="00B564B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262" w:rsidRDefault="00544262" w:rsidP="00B17B53">
      <w:pPr>
        <w:spacing w:after="0" w:line="240" w:lineRule="auto"/>
      </w:pPr>
      <w:r>
        <w:separator/>
      </w:r>
    </w:p>
  </w:endnote>
  <w:end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262" w:rsidRDefault="00544262" w:rsidP="00B17B53">
      <w:pPr>
        <w:spacing w:after="0" w:line="240" w:lineRule="auto"/>
      </w:pPr>
      <w:r>
        <w:separator/>
      </w:r>
    </w:p>
  </w:footnote>
  <w:foot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03C49"/>
    <w:rsid w:val="000046B9"/>
    <w:rsid w:val="00012609"/>
    <w:rsid w:val="00015D3A"/>
    <w:rsid w:val="0003725E"/>
    <w:rsid w:val="0004012A"/>
    <w:rsid w:val="0004169A"/>
    <w:rsid w:val="00042DD1"/>
    <w:rsid w:val="00043F3F"/>
    <w:rsid w:val="000508E0"/>
    <w:rsid w:val="00050AE2"/>
    <w:rsid w:val="000510EA"/>
    <w:rsid w:val="000514EB"/>
    <w:rsid w:val="00054B04"/>
    <w:rsid w:val="0005528B"/>
    <w:rsid w:val="00060FAB"/>
    <w:rsid w:val="00074AE5"/>
    <w:rsid w:val="00082E9F"/>
    <w:rsid w:val="00086A35"/>
    <w:rsid w:val="00087178"/>
    <w:rsid w:val="00087544"/>
    <w:rsid w:val="00096B9A"/>
    <w:rsid w:val="000B17DF"/>
    <w:rsid w:val="000C6254"/>
    <w:rsid w:val="000D06C5"/>
    <w:rsid w:val="000D335C"/>
    <w:rsid w:val="000D4018"/>
    <w:rsid w:val="000E2A67"/>
    <w:rsid w:val="00100977"/>
    <w:rsid w:val="001074F4"/>
    <w:rsid w:val="00110704"/>
    <w:rsid w:val="00115289"/>
    <w:rsid w:val="00134023"/>
    <w:rsid w:val="0015079A"/>
    <w:rsid w:val="00151B56"/>
    <w:rsid w:val="00155B6F"/>
    <w:rsid w:val="00162842"/>
    <w:rsid w:val="0016653E"/>
    <w:rsid w:val="00172788"/>
    <w:rsid w:val="0019689E"/>
    <w:rsid w:val="00196C00"/>
    <w:rsid w:val="001A3C3B"/>
    <w:rsid w:val="001B4DE9"/>
    <w:rsid w:val="001C17AB"/>
    <w:rsid w:val="001C2A51"/>
    <w:rsid w:val="001C34C8"/>
    <w:rsid w:val="001C7223"/>
    <w:rsid w:val="001D1B0F"/>
    <w:rsid w:val="001D5916"/>
    <w:rsid w:val="001D7159"/>
    <w:rsid w:val="001E220A"/>
    <w:rsid w:val="001E6671"/>
    <w:rsid w:val="001F21E0"/>
    <w:rsid w:val="001F2269"/>
    <w:rsid w:val="00206409"/>
    <w:rsid w:val="0021429D"/>
    <w:rsid w:val="002201ED"/>
    <w:rsid w:val="00235B63"/>
    <w:rsid w:val="00240183"/>
    <w:rsid w:val="00265AA6"/>
    <w:rsid w:val="00271DF1"/>
    <w:rsid w:val="00285252"/>
    <w:rsid w:val="002A1785"/>
    <w:rsid w:val="002C01A4"/>
    <w:rsid w:val="002C4E64"/>
    <w:rsid w:val="002E5DCE"/>
    <w:rsid w:val="002F4DA3"/>
    <w:rsid w:val="00304269"/>
    <w:rsid w:val="00315B62"/>
    <w:rsid w:val="00321B5E"/>
    <w:rsid w:val="003310D1"/>
    <w:rsid w:val="00340388"/>
    <w:rsid w:val="00347737"/>
    <w:rsid w:val="00354D85"/>
    <w:rsid w:val="00356634"/>
    <w:rsid w:val="00356AA3"/>
    <w:rsid w:val="0036296C"/>
    <w:rsid w:val="00364DB0"/>
    <w:rsid w:val="003654D7"/>
    <w:rsid w:val="0037028D"/>
    <w:rsid w:val="00375DA8"/>
    <w:rsid w:val="00386EE3"/>
    <w:rsid w:val="0039375A"/>
    <w:rsid w:val="00397E26"/>
    <w:rsid w:val="003A4237"/>
    <w:rsid w:val="003B58E3"/>
    <w:rsid w:val="003B7E58"/>
    <w:rsid w:val="003C2160"/>
    <w:rsid w:val="003C2C8D"/>
    <w:rsid w:val="003C3380"/>
    <w:rsid w:val="003D2C56"/>
    <w:rsid w:val="003E22EA"/>
    <w:rsid w:val="003F03BE"/>
    <w:rsid w:val="003F0429"/>
    <w:rsid w:val="00404640"/>
    <w:rsid w:val="00405E2C"/>
    <w:rsid w:val="00411710"/>
    <w:rsid w:val="004121C0"/>
    <w:rsid w:val="0041338C"/>
    <w:rsid w:val="00414C3C"/>
    <w:rsid w:val="004151C9"/>
    <w:rsid w:val="0042170E"/>
    <w:rsid w:val="00422E63"/>
    <w:rsid w:val="00424CDA"/>
    <w:rsid w:val="00425236"/>
    <w:rsid w:val="0042796E"/>
    <w:rsid w:val="00434CA9"/>
    <w:rsid w:val="0044594F"/>
    <w:rsid w:val="00452F85"/>
    <w:rsid w:val="004548AE"/>
    <w:rsid w:val="00470EC8"/>
    <w:rsid w:val="004715FB"/>
    <w:rsid w:val="0048029F"/>
    <w:rsid w:val="00480303"/>
    <w:rsid w:val="00482222"/>
    <w:rsid w:val="00487662"/>
    <w:rsid w:val="00490DFF"/>
    <w:rsid w:val="00491450"/>
    <w:rsid w:val="00496C0A"/>
    <w:rsid w:val="004B2EC3"/>
    <w:rsid w:val="004D5D30"/>
    <w:rsid w:val="004E0DD3"/>
    <w:rsid w:val="004F0611"/>
    <w:rsid w:val="004F60CE"/>
    <w:rsid w:val="005004AC"/>
    <w:rsid w:val="005065DA"/>
    <w:rsid w:val="00516FBB"/>
    <w:rsid w:val="00524086"/>
    <w:rsid w:val="005268BE"/>
    <w:rsid w:val="0053678C"/>
    <w:rsid w:val="005406A5"/>
    <w:rsid w:val="00544262"/>
    <w:rsid w:val="005571F7"/>
    <w:rsid w:val="0056620C"/>
    <w:rsid w:val="00575776"/>
    <w:rsid w:val="00582E39"/>
    <w:rsid w:val="005A3923"/>
    <w:rsid w:val="005B0DFA"/>
    <w:rsid w:val="005B5594"/>
    <w:rsid w:val="005B6862"/>
    <w:rsid w:val="005C084B"/>
    <w:rsid w:val="005D0B3E"/>
    <w:rsid w:val="005D13BB"/>
    <w:rsid w:val="005D1617"/>
    <w:rsid w:val="005E62D8"/>
    <w:rsid w:val="005E748A"/>
    <w:rsid w:val="005E7611"/>
    <w:rsid w:val="005F2128"/>
    <w:rsid w:val="005F3B14"/>
    <w:rsid w:val="0060140B"/>
    <w:rsid w:val="00604221"/>
    <w:rsid w:val="00606BDA"/>
    <w:rsid w:val="006272BC"/>
    <w:rsid w:val="00627313"/>
    <w:rsid w:val="00627978"/>
    <w:rsid w:val="0063056C"/>
    <w:rsid w:val="00633C9D"/>
    <w:rsid w:val="00641D7D"/>
    <w:rsid w:val="00646BAD"/>
    <w:rsid w:val="006636B8"/>
    <w:rsid w:val="0067136B"/>
    <w:rsid w:val="00671E97"/>
    <w:rsid w:val="00691649"/>
    <w:rsid w:val="00693C31"/>
    <w:rsid w:val="006B43A6"/>
    <w:rsid w:val="006C4A65"/>
    <w:rsid w:val="006D418B"/>
    <w:rsid w:val="006D47C3"/>
    <w:rsid w:val="006E2BE0"/>
    <w:rsid w:val="006F00FC"/>
    <w:rsid w:val="006F1C9A"/>
    <w:rsid w:val="006F502F"/>
    <w:rsid w:val="006F6387"/>
    <w:rsid w:val="006F7C9C"/>
    <w:rsid w:val="007074CF"/>
    <w:rsid w:val="00726B36"/>
    <w:rsid w:val="00731790"/>
    <w:rsid w:val="0073332A"/>
    <w:rsid w:val="0074519A"/>
    <w:rsid w:val="007508CA"/>
    <w:rsid w:val="007549D0"/>
    <w:rsid w:val="007549D6"/>
    <w:rsid w:val="00762785"/>
    <w:rsid w:val="00772641"/>
    <w:rsid w:val="00772991"/>
    <w:rsid w:val="00773C2A"/>
    <w:rsid w:val="007763CB"/>
    <w:rsid w:val="0078712B"/>
    <w:rsid w:val="007921C6"/>
    <w:rsid w:val="007A0CEE"/>
    <w:rsid w:val="007A47A7"/>
    <w:rsid w:val="007A5E03"/>
    <w:rsid w:val="007B7AAA"/>
    <w:rsid w:val="007D60E8"/>
    <w:rsid w:val="007E3C6E"/>
    <w:rsid w:val="008022F5"/>
    <w:rsid w:val="0081301F"/>
    <w:rsid w:val="00821C0E"/>
    <w:rsid w:val="00823759"/>
    <w:rsid w:val="008411C7"/>
    <w:rsid w:val="00843597"/>
    <w:rsid w:val="00847BC8"/>
    <w:rsid w:val="00872CCA"/>
    <w:rsid w:val="0087337B"/>
    <w:rsid w:val="00876924"/>
    <w:rsid w:val="0088750C"/>
    <w:rsid w:val="008B0C42"/>
    <w:rsid w:val="008B4469"/>
    <w:rsid w:val="008B46F2"/>
    <w:rsid w:val="008B6002"/>
    <w:rsid w:val="008C01C7"/>
    <w:rsid w:val="008C22A6"/>
    <w:rsid w:val="008D19A7"/>
    <w:rsid w:val="008D2E64"/>
    <w:rsid w:val="008D4652"/>
    <w:rsid w:val="008D671D"/>
    <w:rsid w:val="008E31B9"/>
    <w:rsid w:val="008F2806"/>
    <w:rsid w:val="008F32DC"/>
    <w:rsid w:val="008F6AB0"/>
    <w:rsid w:val="008F7957"/>
    <w:rsid w:val="00900575"/>
    <w:rsid w:val="00901136"/>
    <w:rsid w:val="00905942"/>
    <w:rsid w:val="00916A40"/>
    <w:rsid w:val="00920430"/>
    <w:rsid w:val="00932E95"/>
    <w:rsid w:val="00933774"/>
    <w:rsid w:val="00933E5A"/>
    <w:rsid w:val="009373E8"/>
    <w:rsid w:val="00943925"/>
    <w:rsid w:val="00945444"/>
    <w:rsid w:val="00950C3C"/>
    <w:rsid w:val="00954795"/>
    <w:rsid w:val="00962126"/>
    <w:rsid w:val="00972F24"/>
    <w:rsid w:val="009761D9"/>
    <w:rsid w:val="00982867"/>
    <w:rsid w:val="0098342C"/>
    <w:rsid w:val="009862A2"/>
    <w:rsid w:val="00986440"/>
    <w:rsid w:val="00990756"/>
    <w:rsid w:val="00993386"/>
    <w:rsid w:val="00997BEE"/>
    <w:rsid w:val="009A1B74"/>
    <w:rsid w:val="009A5304"/>
    <w:rsid w:val="009B3110"/>
    <w:rsid w:val="009C47DA"/>
    <w:rsid w:val="009C5F91"/>
    <w:rsid w:val="009C72FC"/>
    <w:rsid w:val="009D033B"/>
    <w:rsid w:val="009E240B"/>
    <w:rsid w:val="009E35BC"/>
    <w:rsid w:val="009F3697"/>
    <w:rsid w:val="009F5662"/>
    <w:rsid w:val="00A02511"/>
    <w:rsid w:val="00A05463"/>
    <w:rsid w:val="00A066F4"/>
    <w:rsid w:val="00A079E9"/>
    <w:rsid w:val="00A07E4D"/>
    <w:rsid w:val="00A17016"/>
    <w:rsid w:val="00A23722"/>
    <w:rsid w:val="00A30312"/>
    <w:rsid w:val="00A45180"/>
    <w:rsid w:val="00A70B89"/>
    <w:rsid w:val="00A73030"/>
    <w:rsid w:val="00A80EC9"/>
    <w:rsid w:val="00A84864"/>
    <w:rsid w:val="00A95A5F"/>
    <w:rsid w:val="00AA0455"/>
    <w:rsid w:val="00AA4DD7"/>
    <w:rsid w:val="00AB1EB9"/>
    <w:rsid w:val="00AC1EE0"/>
    <w:rsid w:val="00AC2722"/>
    <w:rsid w:val="00AC6AB3"/>
    <w:rsid w:val="00AD1C96"/>
    <w:rsid w:val="00AD4615"/>
    <w:rsid w:val="00AE58BC"/>
    <w:rsid w:val="00AE741F"/>
    <w:rsid w:val="00AF5697"/>
    <w:rsid w:val="00AF7B41"/>
    <w:rsid w:val="00B05DA2"/>
    <w:rsid w:val="00B16E1B"/>
    <w:rsid w:val="00B17B53"/>
    <w:rsid w:val="00B2214E"/>
    <w:rsid w:val="00B23AE5"/>
    <w:rsid w:val="00B273CD"/>
    <w:rsid w:val="00B45455"/>
    <w:rsid w:val="00B46249"/>
    <w:rsid w:val="00B54735"/>
    <w:rsid w:val="00B564B1"/>
    <w:rsid w:val="00B56A74"/>
    <w:rsid w:val="00B64C6D"/>
    <w:rsid w:val="00B7738C"/>
    <w:rsid w:val="00B77655"/>
    <w:rsid w:val="00BA1344"/>
    <w:rsid w:val="00BC1E6D"/>
    <w:rsid w:val="00BD091F"/>
    <w:rsid w:val="00BD1FFF"/>
    <w:rsid w:val="00BD7F2E"/>
    <w:rsid w:val="00BE3002"/>
    <w:rsid w:val="00BE6C2F"/>
    <w:rsid w:val="00C00AD3"/>
    <w:rsid w:val="00C0418C"/>
    <w:rsid w:val="00C1302F"/>
    <w:rsid w:val="00C17FAA"/>
    <w:rsid w:val="00C20D7C"/>
    <w:rsid w:val="00C30AA1"/>
    <w:rsid w:val="00C35380"/>
    <w:rsid w:val="00C372E3"/>
    <w:rsid w:val="00C40245"/>
    <w:rsid w:val="00C4317B"/>
    <w:rsid w:val="00C518D5"/>
    <w:rsid w:val="00C52A8C"/>
    <w:rsid w:val="00C61310"/>
    <w:rsid w:val="00C63CD1"/>
    <w:rsid w:val="00C64428"/>
    <w:rsid w:val="00C701B0"/>
    <w:rsid w:val="00C70447"/>
    <w:rsid w:val="00C709DF"/>
    <w:rsid w:val="00C74362"/>
    <w:rsid w:val="00C949FB"/>
    <w:rsid w:val="00C9536D"/>
    <w:rsid w:val="00CA278A"/>
    <w:rsid w:val="00CA47F7"/>
    <w:rsid w:val="00CB49C7"/>
    <w:rsid w:val="00CC6E74"/>
    <w:rsid w:val="00CC7ABA"/>
    <w:rsid w:val="00CD2328"/>
    <w:rsid w:val="00CD3621"/>
    <w:rsid w:val="00CD4055"/>
    <w:rsid w:val="00CD7F76"/>
    <w:rsid w:val="00CE6C46"/>
    <w:rsid w:val="00D03E02"/>
    <w:rsid w:val="00D21214"/>
    <w:rsid w:val="00D242B5"/>
    <w:rsid w:val="00D33E26"/>
    <w:rsid w:val="00D41EB7"/>
    <w:rsid w:val="00D53D88"/>
    <w:rsid w:val="00D557EC"/>
    <w:rsid w:val="00D55A68"/>
    <w:rsid w:val="00D56492"/>
    <w:rsid w:val="00D62A77"/>
    <w:rsid w:val="00D63174"/>
    <w:rsid w:val="00D87EFA"/>
    <w:rsid w:val="00D95CFD"/>
    <w:rsid w:val="00DA0AC6"/>
    <w:rsid w:val="00DA3002"/>
    <w:rsid w:val="00DB2313"/>
    <w:rsid w:val="00DB6013"/>
    <w:rsid w:val="00DB7599"/>
    <w:rsid w:val="00DC1CBE"/>
    <w:rsid w:val="00DE7D28"/>
    <w:rsid w:val="00DF14D2"/>
    <w:rsid w:val="00DF6232"/>
    <w:rsid w:val="00DF750D"/>
    <w:rsid w:val="00E03142"/>
    <w:rsid w:val="00E105EA"/>
    <w:rsid w:val="00E249A3"/>
    <w:rsid w:val="00E25DF5"/>
    <w:rsid w:val="00E26635"/>
    <w:rsid w:val="00E37388"/>
    <w:rsid w:val="00E46210"/>
    <w:rsid w:val="00E53DAA"/>
    <w:rsid w:val="00E55917"/>
    <w:rsid w:val="00E623AB"/>
    <w:rsid w:val="00E76C3C"/>
    <w:rsid w:val="00E9296F"/>
    <w:rsid w:val="00E9343F"/>
    <w:rsid w:val="00E939C7"/>
    <w:rsid w:val="00E97F24"/>
    <w:rsid w:val="00EA3A4E"/>
    <w:rsid w:val="00EA6C3E"/>
    <w:rsid w:val="00EB1C01"/>
    <w:rsid w:val="00EB6FAF"/>
    <w:rsid w:val="00EC080F"/>
    <w:rsid w:val="00EC55CA"/>
    <w:rsid w:val="00ED6A3B"/>
    <w:rsid w:val="00EE415C"/>
    <w:rsid w:val="00EF7806"/>
    <w:rsid w:val="00F1073F"/>
    <w:rsid w:val="00F2289D"/>
    <w:rsid w:val="00F2300C"/>
    <w:rsid w:val="00F438A0"/>
    <w:rsid w:val="00F46809"/>
    <w:rsid w:val="00F46A58"/>
    <w:rsid w:val="00F5225F"/>
    <w:rsid w:val="00F527C6"/>
    <w:rsid w:val="00F56A49"/>
    <w:rsid w:val="00F60212"/>
    <w:rsid w:val="00F61185"/>
    <w:rsid w:val="00F751A1"/>
    <w:rsid w:val="00F90F2F"/>
    <w:rsid w:val="00F94069"/>
    <w:rsid w:val="00F95147"/>
    <w:rsid w:val="00F95197"/>
    <w:rsid w:val="00F97602"/>
    <w:rsid w:val="00FA1DF7"/>
    <w:rsid w:val="00FA4119"/>
    <w:rsid w:val="00FA77F9"/>
    <w:rsid w:val="00FC3928"/>
    <w:rsid w:val="00FC513B"/>
    <w:rsid w:val="00FC5EEC"/>
    <w:rsid w:val="00FD395D"/>
    <w:rsid w:val="00FD4435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D622CBE"/>
  <w15:docId w15:val="{A36BB82B-7D9A-4D6C-B646-B7D771C4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label">
    <w:name w:val="label"/>
    <w:basedOn w:val="Fontepargpadro"/>
    <w:rsid w:val="00B56A74"/>
  </w:style>
  <w:style w:type="character" w:customStyle="1" w:styleId="PargrafoNormalChar">
    <w:name w:val="Parágrafo Normal Char"/>
    <w:basedOn w:val="Fontepargpadro"/>
    <w:link w:val="PargrafoNormal"/>
    <w:locked/>
    <w:rsid w:val="00B56A74"/>
    <w:rPr>
      <w:rFonts w:ascii="Ecofont Vera Sans" w:hAnsi="Ecofont Vera Sans" w:cs="Arial"/>
      <w:szCs w:val="24"/>
    </w:rPr>
  </w:style>
  <w:style w:type="paragraph" w:customStyle="1" w:styleId="PargrafoNormal">
    <w:name w:val="Parágrafo Normal"/>
    <w:basedOn w:val="Normal"/>
    <w:link w:val="PargrafoNormalChar"/>
    <w:rsid w:val="00B56A74"/>
    <w:pPr>
      <w:spacing w:after="60" w:line="360" w:lineRule="auto"/>
      <w:ind w:firstLine="1418"/>
      <w:jc w:val="both"/>
    </w:pPr>
    <w:rPr>
      <w:rFonts w:ascii="Ecofont Vera Sans" w:hAnsi="Ecofont Vera Sans" w:cs="Arial"/>
      <w:szCs w:val="24"/>
    </w:rPr>
  </w:style>
  <w:style w:type="character" w:customStyle="1" w:styleId="firstementa">
    <w:name w:val="firstementa"/>
    <w:basedOn w:val="Fontepargpadro"/>
    <w:rsid w:val="00C52A8C"/>
  </w:style>
  <w:style w:type="character" w:customStyle="1" w:styleId="hidden">
    <w:name w:val="hidden"/>
    <w:basedOn w:val="Fontepargpadro"/>
    <w:rsid w:val="00C52A8C"/>
  </w:style>
  <w:style w:type="character" w:customStyle="1" w:styleId="marcapalavra">
    <w:name w:val="marca_palavra"/>
    <w:basedOn w:val="Fontepargpadro"/>
    <w:rsid w:val="00C52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2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8E3A8-B3EF-471D-916C-219400B0A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738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Mariane</cp:lastModifiedBy>
  <cp:revision>3</cp:revision>
  <cp:lastPrinted>2018-01-11T19:42:00Z</cp:lastPrinted>
  <dcterms:created xsi:type="dcterms:W3CDTF">2018-03-05T19:23:00Z</dcterms:created>
  <dcterms:modified xsi:type="dcterms:W3CDTF">2018-03-05T19:41:00Z</dcterms:modified>
</cp:coreProperties>
</file>