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Default="00500FA5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COMISSÃO DE CONSTITUIÇÃO, JUSTIÇA E </w:t>
      </w:r>
      <w:proofErr w:type="gramStart"/>
      <w:r w:rsidRPr="00F05D17">
        <w:rPr>
          <w:rFonts w:ascii="Arial" w:eastAsia="Calibri" w:hAnsi="Arial" w:cs="Arial"/>
          <w:b/>
          <w:sz w:val="24"/>
        </w:rPr>
        <w:t>REDAÇÃO</w:t>
      </w:r>
      <w:proofErr w:type="gramEnd"/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Parecer:</w:t>
      </w:r>
      <w:proofErr w:type="gramStart"/>
      <w:r w:rsidR="004276A0">
        <w:rPr>
          <w:rFonts w:ascii="Arial" w:eastAsia="Calibri" w:hAnsi="Arial" w:cs="Arial"/>
          <w:sz w:val="24"/>
        </w:rPr>
        <w:t xml:space="preserve"> </w:t>
      </w:r>
      <w:r w:rsidR="00065D9B">
        <w:rPr>
          <w:rFonts w:ascii="Arial" w:eastAsia="Calibri" w:hAnsi="Arial" w:cs="Arial"/>
          <w:sz w:val="24"/>
        </w:rPr>
        <w:t xml:space="preserve"> </w:t>
      </w:r>
      <w:proofErr w:type="gramEnd"/>
      <w:r w:rsidR="00E86D4E">
        <w:rPr>
          <w:rFonts w:ascii="Arial" w:eastAsia="Calibri" w:hAnsi="Arial" w:cs="Arial"/>
          <w:sz w:val="24"/>
        </w:rPr>
        <w:t>4</w:t>
      </w:r>
      <w:r w:rsidR="0098239C">
        <w:rPr>
          <w:rFonts w:ascii="Arial" w:eastAsia="Calibri" w:hAnsi="Arial" w:cs="Arial"/>
          <w:sz w:val="24"/>
        </w:rPr>
        <w:t>9</w:t>
      </w:r>
      <w:r w:rsidRPr="00F05D17">
        <w:rPr>
          <w:rFonts w:ascii="Arial" w:eastAsia="Calibri" w:hAnsi="Arial" w:cs="Arial"/>
          <w:sz w:val="24"/>
        </w:rPr>
        <w:t>/2017</w:t>
      </w:r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Data:</w:t>
      </w:r>
      <w:r w:rsidR="0098239C">
        <w:rPr>
          <w:rFonts w:ascii="Arial" w:eastAsia="Calibri" w:hAnsi="Arial" w:cs="Arial"/>
          <w:b/>
          <w:sz w:val="24"/>
        </w:rPr>
        <w:t xml:space="preserve"> </w:t>
      </w:r>
      <w:r w:rsidR="0098239C" w:rsidRPr="0098239C">
        <w:rPr>
          <w:rFonts w:ascii="Arial" w:eastAsia="Calibri" w:hAnsi="Arial" w:cs="Arial"/>
          <w:sz w:val="24"/>
        </w:rPr>
        <w:t>25</w:t>
      </w:r>
      <w:r w:rsidR="0098239C">
        <w:rPr>
          <w:rFonts w:ascii="Arial" w:eastAsia="Calibri" w:hAnsi="Arial" w:cs="Arial"/>
          <w:b/>
          <w:sz w:val="24"/>
        </w:rPr>
        <w:t xml:space="preserve"> </w:t>
      </w:r>
      <w:r w:rsidRPr="00F05D17">
        <w:rPr>
          <w:rFonts w:ascii="Arial" w:eastAsia="Calibri" w:hAnsi="Arial" w:cs="Arial"/>
          <w:sz w:val="24"/>
        </w:rPr>
        <w:t xml:space="preserve">de </w:t>
      </w:r>
      <w:r w:rsidR="004276A0">
        <w:rPr>
          <w:rFonts w:ascii="Arial" w:eastAsia="Calibri" w:hAnsi="Arial" w:cs="Arial"/>
          <w:sz w:val="24"/>
        </w:rPr>
        <w:t xml:space="preserve">maio </w:t>
      </w:r>
      <w:r w:rsidRPr="00F05D17">
        <w:rPr>
          <w:rFonts w:ascii="Arial" w:eastAsia="Calibri" w:hAnsi="Arial" w:cs="Arial"/>
          <w:sz w:val="24"/>
        </w:rPr>
        <w:t>de 2017</w:t>
      </w:r>
    </w:p>
    <w:p w:rsidR="00F05D17" w:rsidRPr="00F05D17" w:rsidRDefault="00F05D17" w:rsidP="00E86D4E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Matéria: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Projeto de Lei</w:t>
      </w:r>
      <w:r w:rsidR="00E86D4E">
        <w:rPr>
          <w:rFonts w:ascii="Arial" w:eastAsia="Calibri" w:hAnsi="Arial" w:cs="Arial"/>
          <w:sz w:val="24"/>
        </w:rPr>
        <w:t xml:space="preserve"> Legislativo</w:t>
      </w:r>
      <w:r w:rsidR="004276A0">
        <w:rPr>
          <w:rFonts w:ascii="Arial" w:eastAsia="Calibri" w:hAnsi="Arial" w:cs="Arial"/>
          <w:sz w:val="24"/>
        </w:rPr>
        <w:t xml:space="preserve"> 1</w:t>
      </w:r>
      <w:r w:rsidR="00754BE3">
        <w:rPr>
          <w:rFonts w:ascii="Arial" w:eastAsia="Calibri" w:hAnsi="Arial" w:cs="Arial"/>
          <w:sz w:val="24"/>
        </w:rPr>
        <w:t>5</w:t>
      </w:r>
      <w:r w:rsidR="004276A0">
        <w:rPr>
          <w:rFonts w:ascii="Arial" w:eastAsia="Calibri" w:hAnsi="Arial" w:cs="Arial"/>
          <w:sz w:val="24"/>
        </w:rPr>
        <w:t>/2017</w:t>
      </w:r>
      <w:r w:rsidR="00173BDB">
        <w:rPr>
          <w:rFonts w:ascii="Arial" w:eastAsia="Calibri" w:hAnsi="Arial" w:cs="Arial"/>
          <w:sz w:val="24"/>
        </w:rPr>
        <w:tab/>
      </w:r>
      <w:r w:rsidR="00E86D4E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Autor:</w:t>
      </w:r>
      <w:r w:rsidR="00E86D4E">
        <w:rPr>
          <w:rFonts w:ascii="Arial" w:eastAsia="Calibri" w:hAnsi="Arial" w:cs="Arial"/>
          <w:sz w:val="24"/>
        </w:rPr>
        <w:t xml:space="preserve"> </w:t>
      </w:r>
      <w:r w:rsidR="0098239C">
        <w:rPr>
          <w:rFonts w:ascii="Arial" w:eastAsia="Calibri" w:hAnsi="Arial" w:cs="Arial"/>
          <w:sz w:val="24"/>
        </w:rPr>
        <w:t>Ver. Renan Sartori</w:t>
      </w:r>
      <w:r w:rsidR="00E86D4E">
        <w:rPr>
          <w:rFonts w:ascii="Arial" w:eastAsia="Calibri" w:hAnsi="Arial" w:cs="Arial"/>
          <w:sz w:val="24"/>
        </w:rPr>
        <w:t xml:space="preserve"> </w:t>
      </w:r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Relator: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Ver. Manu Calliari</w:t>
      </w:r>
      <w:r w:rsidRPr="00F05D17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Conclusão do Voto:</w:t>
      </w:r>
      <w:r w:rsidRPr="00F05D17">
        <w:rPr>
          <w:rFonts w:ascii="Arial" w:eastAsia="Calibri" w:hAnsi="Arial" w:cs="Arial"/>
          <w:sz w:val="24"/>
        </w:rPr>
        <w:t xml:space="preserve"> </w:t>
      </w:r>
    </w:p>
    <w:p w:rsidR="00173BDB" w:rsidRPr="00173BDB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Ementa: </w:t>
      </w:r>
      <w:r w:rsidR="00173BDB" w:rsidRPr="00173BDB">
        <w:rPr>
          <w:rFonts w:ascii="Arial" w:eastAsia="Calibri" w:hAnsi="Arial" w:cs="Arial"/>
          <w:b/>
          <w:sz w:val="24"/>
        </w:rPr>
        <w:t>“</w:t>
      </w:r>
      <w:r w:rsidR="0098239C">
        <w:rPr>
          <w:rFonts w:ascii="Arial" w:eastAsia="Calibri" w:hAnsi="Arial" w:cs="Arial"/>
          <w:b/>
          <w:sz w:val="24"/>
        </w:rPr>
        <w:t>Institui o Conselho Comunitário do Natal Luz</w:t>
      </w:r>
      <w:r w:rsidR="00173BDB" w:rsidRPr="00173BDB">
        <w:rPr>
          <w:rFonts w:ascii="Arial" w:eastAsia="Calibri" w:hAnsi="Arial" w:cs="Arial"/>
          <w:b/>
          <w:sz w:val="24"/>
        </w:rPr>
        <w:t>”</w:t>
      </w:r>
      <w:r w:rsidR="00392D46">
        <w:rPr>
          <w:rFonts w:ascii="Arial" w:eastAsia="Calibri" w:hAnsi="Arial" w:cs="Arial"/>
          <w:b/>
          <w:sz w:val="24"/>
        </w:rPr>
        <w:t>.</w:t>
      </w:r>
    </w:p>
    <w:p w:rsidR="00F05D17" w:rsidRPr="00F05D17" w:rsidRDefault="00065D9B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 xml:space="preserve">  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Relatório: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Default="00F05D17" w:rsidP="0098239C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1.</w:t>
      </w:r>
      <w:r w:rsidRPr="00F05D17">
        <w:rPr>
          <w:rFonts w:ascii="Arial" w:eastAsia="Calibri" w:hAnsi="Arial" w:cs="Arial"/>
          <w:sz w:val="24"/>
        </w:rPr>
        <w:tab/>
        <w:t>O Projeto de Lei em análise foi apresentado nesta Casa Legislativa no dia</w:t>
      </w:r>
      <w:r w:rsidR="0098239C">
        <w:rPr>
          <w:rFonts w:ascii="Arial" w:eastAsia="Calibri" w:hAnsi="Arial" w:cs="Arial"/>
          <w:sz w:val="24"/>
        </w:rPr>
        <w:t xml:space="preserve"> 1</w:t>
      </w:r>
      <w:r w:rsidR="00173BDB">
        <w:rPr>
          <w:rFonts w:ascii="Arial" w:eastAsia="Calibri" w:hAnsi="Arial" w:cs="Arial"/>
          <w:sz w:val="24"/>
        </w:rPr>
        <w:t>8</w:t>
      </w:r>
      <w:r w:rsidRPr="00F05D17">
        <w:rPr>
          <w:rFonts w:ascii="Arial" w:eastAsia="Calibri" w:hAnsi="Arial" w:cs="Arial"/>
          <w:sz w:val="24"/>
        </w:rPr>
        <w:t xml:space="preserve"> de </w:t>
      </w:r>
      <w:r w:rsidR="00065D9B">
        <w:rPr>
          <w:rFonts w:ascii="Arial" w:eastAsia="Calibri" w:hAnsi="Arial" w:cs="Arial"/>
          <w:sz w:val="24"/>
        </w:rPr>
        <w:t>maio</w:t>
      </w:r>
      <w:r w:rsidRPr="00F05D17">
        <w:rPr>
          <w:rFonts w:ascii="Arial" w:eastAsia="Calibri" w:hAnsi="Arial" w:cs="Arial"/>
          <w:sz w:val="24"/>
        </w:rPr>
        <w:t xml:space="preserve"> de 2017</w:t>
      </w:r>
      <w:r w:rsidR="00C9458E">
        <w:rPr>
          <w:rFonts w:ascii="Arial" w:eastAsia="Calibri" w:hAnsi="Arial" w:cs="Arial"/>
          <w:sz w:val="24"/>
        </w:rPr>
        <w:t>,</w:t>
      </w:r>
      <w:r w:rsidR="00E9581C">
        <w:rPr>
          <w:rFonts w:ascii="Arial" w:eastAsia="Calibri" w:hAnsi="Arial" w:cs="Arial"/>
          <w:sz w:val="24"/>
        </w:rPr>
        <w:t xml:space="preserve"> </w:t>
      </w:r>
      <w:r w:rsidR="00D74590">
        <w:rPr>
          <w:rFonts w:ascii="Arial" w:eastAsia="Calibri" w:hAnsi="Arial" w:cs="Arial"/>
          <w:sz w:val="24"/>
        </w:rPr>
        <w:t>e</w:t>
      </w:r>
      <w:r w:rsidRPr="00F05D17">
        <w:rPr>
          <w:rFonts w:ascii="Arial" w:eastAsia="Calibri" w:hAnsi="Arial" w:cs="Arial"/>
          <w:sz w:val="24"/>
        </w:rPr>
        <w:t xml:space="preserve"> tem como objetivo </w:t>
      </w:r>
      <w:r w:rsidR="0098239C">
        <w:rPr>
          <w:rFonts w:ascii="Arial" w:eastAsia="Calibri" w:hAnsi="Arial" w:cs="Arial"/>
          <w:sz w:val="24"/>
        </w:rPr>
        <w:t>ins</w:t>
      </w:r>
      <w:r w:rsidR="00E26C24">
        <w:rPr>
          <w:rFonts w:ascii="Arial" w:eastAsia="Calibri" w:hAnsi="Arial" w:cs="Arial"/>
          <w:sz w:val="24"/>
        </w:rPr>
        <w:t xml:space="preserve">tituir o Conselho Comunitário do Natal Luz de </w:t>
      </w:r>
      <w:bookmarkStart w:id="0" w:name="_GoBack"/>
      <w:bookmarkEnd w:id="0"/>
      <w:r w:rsidR="0098239C">
        <w:rPr>
          <w:rFonts w:ascii="Arial" w:eastAsia="Calibri" w:hAnsi="Arial" w:cs="Arial"/>
          <w:sz w:val="24"/>
        </w:rPr>
        <w:t>Gramado.</w:t>
      </w:r>
      <w:r w:rsidR="0098239C" w:rsidRPr="0098239C">
        <w:rPr>
          <w:rFonts w:ascii="Arial" w:hAnsi="Arial" w:cs="Arial"/>
          <w:sz w:val="24"/>
          <w:szCs w:val="24"/>
        </w:rPr>
        <w:t xml:space="preserve"> </w:t>
      </w:r>
      <w:r w:rsidR="0098239C" w:rsidRPr="0098239C">
        <w:rPr>
          <w:rFonts w:ascii="Arial" w:eastAsia="Calibri" w:hAnsi="Arial" w:cs="Arial"/>
          <w:sz w:val="24"/>
        </w:rPr>
        <w:t xml:space="preserve">Justifica-se o projeto de lei em razão de recente entrevista coletiva realizada pelo Conselho de Administração da </w:t>
      </w:r>
      <w:proofErr w:type="spellStart"/>
      <w:r w:rsidR="0098239C" w:rsidRPr="0098239C">
        <w:rPr>
          <w:rFonts w:ascii="Arial" w:eastAsia="Calibri" w:hAnsi="Arial" w:cs="Arial"/>
          <w:sz w:val="24"/>
        </w:rPr>
        <w:t>Gramadotur</w:t>
      </w:r>
      <w:proofErr w:type="spellEnd"/>
      <w:r w:rsidR="0098239C" w:rsidRPr="0098239C">
        <w:rPr>
          <w:rFonts w:ascii="Arial" w:eastAsia="Calibri" w:hAnsi="Arial" w:cs="Arial"/>
          <w:sz w:val="24"/>
        </w:rPr>
        <w:t>, no dia 09 de janeiro, em que ficou clara a necessidade de um órgão consultivo que auxilie nas decisões importantes tomadas pela autarquia, especialmente em relação ao Natal Luz, “motor” do turismo de Gramado.</w:t>
      </w:r>
      <w:r w:rsidR="0098239C">
        <w:rPr>
          <w:rFonts w:ascii="Arial" w:eastAsia="Calibri" w:hAnsi="Arial" w:cs="Arial"/>
          <w:sz w:val="24"/>
        </w:rPr>
        <w:t xml:space="preserve"> </w:t>
      </w:r>
      <w:r w:rsidR="0098239C" w:rsidRPr="0098239C">
        <w:rPr>
          <w:rFonts w:ascii="Arial" w:eastAsia="Calibri" w:hAnsi="Arial" w:cs="Arial"/>
          <w:sz w:val="24"/>
        </w:rPr>
        <w:t>Aduziu ainda, o Vereador autor, que a instituição do Conselho Comunitário do Natal Luz se faz necessária para ampliar a massa crítica em relação ao evento, de modo que ele continue sua trajetória de crescimento, sem perder qualidade técnica e artística.</w:t>
      </w:r>
      <w:r w:rsidR="0098239C">
        <w:rPr>
          <w:rFonts w:ascii="Arial" w:eastAsia="Calibri" w:hAnsi="Arial" w:cs="Arial"/>
          <w:sz w:val="24"/>
        </w:rPr>
        <w:t xml:space="preserve"> </w:t>
      </w:r>
      <w:r w:rsidR="002C4C09">
        <w:rPr>
          <w:rFonts w:ascii="Arial" w:eastAsia="Calibri" w:hAnsi="Arial" w:cs="Arial"/>
          <w:sz w:val="24"/>
        </w:rPr>
        <w:t>O</w:t>
      </w:r>
      <w:r w:rsidR="003F6E36">
        <w:rPr>
          <w:rFonts w:ascii="Arial" w:eastAsia="Calibri" w:hAnsi="Arial" w:cs="Arial"/>
          <w:sz w:val="24"/>
        </w:rPr>
        <w:t xml:space="preserve"> projeto já foi analisado pela Procuradora Geral da C</w:t>
      </w:r>
      <w:r w:rsidR="002C4C09">
        <w:rPr>
          <w:rFonts w:ascii="Arial" w:eastAsia="Calibri" w:hAnsi="Arial" w:cs="Arial"/>
          <w:sz w:val="24"/>
        </w:rPr>
        <w:t>asa, a qual proferiu parecer j</w:t>
      </w:r>
      <w:r w:rsidR="003F6E36">
        <w:rPr>
          <w:rFonts w:ascii="Arial" w:eastAsia="Calibri" w:hAnsi="Arial" w:cs="Arial"/>
          <w:sz w:val="24"/>
        </w:rPr>
        <w:t>urídico</w:t>
      </w:r>
      <w:r w:rsidR="00FE4907">
        <w:rPr>
          <w:rFonts w:ascii="Arial" w:eastAsia="Calibri" w:hAnsi="Arial" w:cs="Arial"/>
          <w:sz w:val="24"/>
        </w:rPr>
        <w:t xml:space="preserve"> nº 2</w:t>
      </w:r>
      <w:r w:rsidR="0098239C">
        <w:rPr>
          <w:rFonts w:ascii="Arial" w:eastAsia="Calibri" w:hAnsi="Arial" w:cs="Arial"/>
          <w:sz w:val="24"/>
        </w:rPr>
        <w:t>5</w:t>
      </w:r>
      <w:r w:rsidR="00FE4907">
        <w:rPr>
          <w:rFonts w:ascii="Arial" w:eastAsia="Calibri" w:hAnsi="Arial" w:cs="Arial"/>
          <w:sz w:val="24"/>
        </w:rPr>
        <w:t>/2017,</w:t>
      </w:r>
      <w:r w:rsidR="003F6E36">
        <w:rPr>
          <w:rFonts w:ascii="Arial" w:eastAsia="Calibri" w:hAnsi="Arial" w:cs="Arial"/>
          <w:sz w:val="24"/>
        </w:rPr>
        <w:t xml:space="preserve"> </w:t>
      </w:r>
      <w:r w:rsidR="0098239C">
        <w:rPr>
          <w:rFonts w:ascii="Arial" w:eastAsia="Calibri" w:hAnsi="Arial" w:cs="Arial"/>
          <w:sz w:val="24"/>
        </w:rPr>
        <w:t>concluindo pela inviabilidade técnica do presente Projeto de Lei do Legislativo, com fundamento no fato de que o Poder Legislativo não possui competência para a criação de conselho municipal e ainda, pela inconstitucionalidade que pode ocorrer quando um Poder tenta ingerir-se em outro</w:t>
      </w:r>
      <w:r w:rsidR="003F6E36">
        <w:rPr>
          <w:rFonts w:ascii="Arial" w:eastAsia="Calibri" w:hAnsi="Arial" w:cs="Arial"/>
          <w:sz w:val="24"/>
        </w:rPr>
        <w:t>.</w:t>
      </w:r>
      <w:r w:rsidR="008A3C2B">
        <w:rPr>
          <w:rFonts w:ascii="Arial" w:eastAsia="Calibri" w:hAnsi="Arial" w:cs="Arial"/>
          <w:sz w:val="24"/>
        </w:rPr>
        <w:t xml:space="preserve"> Tal parecer jurídico embasa a elaboração do presente parecer. </w:t>
      </w:r>
    </w:p>
    <w:p w:rsidR="0098239C" w:rsidRPr="00F05D17" w:rsidRDefault="0098239C" w:rsidP="0098239C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Análise:</w:t>
      </w:r>
    </w:p>
    <w:p w:rsidR="005C6DBD" w:rsidRDefault="00F05D17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05D17">
        <w:rPr>
          <w:rFonts w:ascii="Arial" w:eastAsia="Calibri" w:hAnsi="Arial" w:cs="Arial"/>
          <w:sz w:val="24"/>
        </w:rPr>
        <w:tab/>
      </w:r>
      <w:r w:rsidR="005C6DBD">
        <w:rPr>
          <w:rFonts w:ascii="Arial" w:hAnsi="Arial" w:cs="Arial"/>
          <w:sz w:val="24"/>
          <w:szCs w:val="24"/>
        </w:rPr>
        <w:t xml:space="preserve">Conforme o artigo 30, I, da Constituição Federal, e o próprio artigo 6º, XXIII e XXIV, da Lei Orgânica, possuem igual redação e respaldam juridicamente a proposição, </w:t>
      </w:r>
      <w:r w:rsidR="005C6DBD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="005C6DBD">
        <w:rPr>
          <w:rFonts w:ascii="Arial" w:hAnsi="Arial" w:cs="Arial"/>
          <w:i/>
          <w:sz w:val="24"/>
          <w:szCs w:val="24"/>
        </w:rPr>
        <w:t>verbis</w:t>
      </w:r>
      <w:proofErr w:type="spellEnd"/>
      <w:r w:rsidR="005C6DBD">
        <w:rPr>
          <w:rFonts w:ascii="Arial" w:hAnsi="Arial" w:cs="Arial"/>
          <w:sz w:val="24"/>
          <w:szCs w:val="24"/>
        </w:rPr>
        <w:t>: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"Art. 30.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Compete aos Municípios: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I - legislar sobre assuntos de interesse local;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proofErr w:type="gramStart"/>
      <w:r>
        <w:rPr>
          <w:rFonts w:ascii="Arial" w:hAnsi="Arial" w:cs="Arial"/>
          <w:i/>
          <w:sz w:val="24"/>
          <w:szCs w:val="24"/>
        </w:rPr>
        <w:t>...)"</w:t>
      </w:r>
      <w:proofErr w:type="gramEnd"/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"Art. 6º.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Compete ao Município no exercício de sua autonomia: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XXIII - criar Conselhos Municipais;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XXIV- legislar sobre assuntos de interesse local;"</w:t>
      </w:r>
      <w:proofErr w:type="gramEnd"/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Dessa forma, esclarecida a competência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legiferante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do Município, examine-se a proposição sob a ótica da iniciativa legislativa.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Quanto à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iniciativa: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iniciativa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, é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 fase que deflagra o processo legislativo e o seu exercício depende fundamentalmente de delegação legislativa, assim, a iniciativa pode ser vinculada, privativa ou concorrente. Com efeito, verifica-se que um projeto de lei com esta matéria, proposto pelo Legislativo, revela a função de dispor sobre a organização e funcionamento da estrutura administrativa local, atribuições que são típicas do Executivo, além de impor expressamente obrigações a este Poder.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Nesse sentido, o presente projeto de lei fere o art. 60, VI, da Lei Orgânica, conforme disposto:</w:t>
      </w:r>
    </w:p>
    <w:p w:rsidR="005C6DBD" w:rsidRDefault="005C6DBD" w:rsidP="005C6DBD">
      <w:pPr>
        <w:tabs>
          <w:tab w:val="left" w:pos="2127"/>
        </w:tabs>
        <w:spacing w:line="360" w:lineRule="auto"/>
        <w:ind w:left="2268" w:firstLine="170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i/>
          <w:color w:val="000000" w:themeColor="text1"/>
          <w:sz w:val="24"/>
          <w:szCs w:val="24"/>
        </w:rPr>
        <w:t>“Art. 60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>.</w:t>
      </w:r>
      <w:proofErr w:type="gramEnd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Compete </w:t>
      </w:r>
      <w:r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  <w:t>privativamente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ao prefeito</w:t>
      </w:r>
      <w:r>
        <w:rPr>
          <w:rFonts w:ascii="Segoe UI Emoji" w:eastAsia="Segoe UI Emoji" w:hAnsi="Segoe UI Emoji" w:cs="Segoe UI Emoji"/>
          <w:b/>
          <w:i/>
          <w:color w:val="000000" w:themeColor="text1"/>
          <w:sz w:val="24"/>
          <w:szCs w:val="24"/>
        </w:rPr>
        <w:t>: (grifo nosso)</w:t>
      </w:r>
    </w:p>
    <w:p w:rsidR="005C6DBD" w:rsidRDefault="005C6DBD" w:rsidP="005C6DBD">
      <w:pPr>
        <w:tabs>
          <w:tab w:val="left" w:pos="2127"/>
        </w:tabs>
        <w:spacing w:line="360" w:lineRule="auto"/>
        <w:ind w:left="2268"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VI – dispor sobre a organização e o funcionamento da administração municipal na forma da lei.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5C6DBD" w:rsidRDefault="005C6DBD" w:rsidP="005C6DBD">
      <w:pPr>
        <w:tabs>
          <w:tab w:val="left" w:pos="2127"/>
        </w:tabs>
        <w:spacing w:line="360" w:lineRule="auto"/>
        <w:ind w:left="2268" w:firstLine="1701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i/>
          <w:color w:val="000000" w:themeColor="text1"/>
          <w:sz w:val="24"/>
          <w:szCs w:val="24"/>
        </w:rPr>
        <w:t>X – planejar e promover a execução dos serviços públicos municipais”</w:t>
      </w:r>
      <w:proofErr w:type="gramEnd"/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entendemos não ser cabível aos vereadores proponentes iniciar o processo legislativo nos termos apresentados. Com efeito, verifica-se que um projeto de lei com esta matéria, proposto pelo Legislativo, revela a função de dispor </w:t>
      </w:r>
      <w:r>
        <w:rPr>
          <w:rFonts w:ascii="Arial" w:hAnsi="Arial" w:cs="Arial"/>
          <w:sz w:val="24"/>
          <w:szCs w:val="24"/>
        </w:rPr>
        <w:lastRenderedPageBreak/>
        <w:t xml:space="preserve">sobre a organização e funcionamento da estrutura administrativa local, atribuições que são típicas do Executivo, além de impor expressamente obrigações a este Poder. </w:t>
      </w:r>
    </w:p>
    <w:p w:rsidR="005C6DBD" w:rsidRDefault="005C6DBD" w:rsidP="005C6DBD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Embora, a rigor, os Conselhos não sejam órgãos municipais no sentido estrito da palavra, há semelhança como são secretarias e autarquias, entendidas como instâncias de assessoramento do Executivo, como expressão do princípio da participação política para deliberação sobre determinadas temas e políticas públicas de relevância local, encontrando, portanto, na iniciativa privativa do prefeito a melhor disposição.</w:t>
      </w:r>
    </w:p>
    <w:p w:rsidR="0066205E" w:rsidRDefault="005C6DBD" w:rsidP="0066205E">
      <w:pPr>
        <w:tabs>
          <w:tab w:val="left" w:pos="2127"/>
        </w:tabs>
        <w:spacing w:line="36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que pese o mérito de uma proposição como esta no âmbito do Legislativo Municipal, esclareça-se que na competência constitucionalmente delegada aos Municípios para dispor sobre a matéria em análise, o exercício de tal autonomia se dá mediante os limites da independência e harmonia entre os Poderes, consoante o postulado da independência e harmonia entre os Poderes, senão vejamos:</w:t>
      </w:r>
      <w:r w:rsidR="006620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>Constituição Federal:</w:t>
      </w:r>
      <w:r w:rsidR="0066205E">
        <w:rPr>
          <w:rFonts w:ascii="Arial" w:hAnsi="Arial" w:cs="Arial"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sz w:val="24"/>
          <w:szCs w:val="24"/>
        </w:rPr>
        <w:t>Art. 2º</w:t>
      </w:r>
      <w:r w:rsidR="0066205E">
        <w:rPr>
          <w:rFonts w:ascii="Arial" w:hAnsi="Arial" w:cs="Arial"/>
          <w:i/>
          <w:sz w:val="24"/>
          <w:szCs w:val="24"/>
        </w:rPr>
        <w:t xml:space="preserve">; </w:t>
      </w:r>
      <w:r>
        <w:rPr>
          <w:rFonts w:ascii="Arial" w:hAnsi="Arial" w:cs="Arial"/>
          <w:i/>
          <w:sz w:val="24"/>
          <w:szCs w:val="24"/>
          <w:u w:val="single"/>
        </w:rPr>
        <w:t>Constituição do Estado do Rio Grande do Sul:</w:t>
      </w:r>
      <w:r>
        <w:rPr>
          <w:rFonts w:ascii="Arial" w:hAnsi="Arial" w:cs="Arial"/>
          <w:i/>
          <w:sz w:val="24"/>
          <w:szCs w:val="24"/>
        </w:rPr>
        <w:t xml:space="preserve"> Art. 10</w:t>
      </w:r>
      <w:r w:rsidR="0066205E">
        <w:rPr>
          <w:rFonts w:ascii="Arial" w:hAnsi="Arial" w:cs="Arial"/>
          <w:i/>
          <w:sz w:val="24"/>
          <w:szCs w:val="24"/>
        </w:rPr>
        <w:t xml:space="preserve">; </w:t>
      </w:r>
      <w:r>
        <w:rPr>
          <w:rFonts w:ascii="Arial" w:hAnsi="Arial" w:cs="Arial"/>
          <w:i/>
          <w:sz w:val="24"/>
          <w:szCs w:val="24"/>
          <w:u w:val="single"/>
        </w:rPr>
        <w:t>Lei Orgânica do Município de Gramado:</w:t>
      </w:r>
      <w:r>
        <w:rPr>
          <w:rFonts w:ascii="Arial" w:hAnsi="Arial" w:cs="Arial"/>
          <w:i/>
          <w:sz w:val="24"/>
          <w:szCs w:val="24"/>
        </w:rPr>
        <w:t xml:space="preserve"> Art. 12</w:t>
      </w:r>
      <w:r w:rsidR="0066205E">
        <w:rPr>
          <w:rFonts w:ascii="Arial" w:hAnsi="Arial" w:cs="Arial"/>
          <w:i/>
          <w:sz w:val="24"/>
          <w:szCs w:val="24"/>
        </w:rPr>
        <w:t>.</w:t>
      </w:r>
    </w:p>
    <w:p w:rsidR="005C6DBD" w:rsidRDefault="005C6DBD" w:rsidP="005C6DB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Partindo-se desse princípio, pressupõe-se que a independência não admite ingerência nos assuntos internos de um Poder pelo outro.</w:t>
      </w:r>
    </w:p>
    <w:p w:rsidR="005C6DBD" w:rsidRDefault="005C6DBD" w:rsidP="005C6DB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conforme a Lei Orgânica de Gramado</w:t>
      </w:r>
      <w:proofErr w:type="gramStart"/>
      <w:r>
        <w:rPr>
          <w:rFonts w:ascii="Arial" w:hAnsi="Arial" w:cs="Arial"/>
          <w:sz w:val="24"/>
          <w:szCs w:val="24"/>
        </w:rPr>
        <w:t>, constata-se</w:t>
      </w:r>
      <w:proofErr w:type="gramEnd"/>
      <w:r>
        <w:rPr>
          <w:rFonts w:ascii="Arial" w:hAnsi="Arial" w:cs="Arial"/>
          <w:sz w:val="24"/>
          <w:szCs w:val="24"/>
        </w:rPr>
        <w:t xml:space="preserve"> que no capítulo que trata especificamente dos Conselhos Municipais, que o projeto de lei em análise, para criação do Conselho Comunitário do Natal Luz, atende os requisitos mínimos exigidos, de acordo com as normas legais previstas.</w:t>
      </w:r>
    </w:p>
    <w:p w:rsidR="00A3551E" w:rsidRDefault="00A3551E" w:rsidP="005C6DB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apresentada pelo Vereador autor é viável, vez que delimita o número de conselheiros titulares e suplentes, que compõem o conselho, portanto, nada a opor a apresentação desta.</w:t>
      </w:r>
    </w:p>
    <w:p w:rsidR="00E86D4E" w:rsidRDefault="00F05D17" w:rsidP="0066205E">
      <w:pPr>
        <w:tabs>
          <w:tab w:val="left" w:pos="1701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  <w:t xml:space="preserve">Em relação à técnica legislativa, tendo em conta o que dispõe a Lei Complementar nº 95, de 26 de fevereiro de 1998, que </w:t>
      </w:r>
      <w:r w:rsidR="003C5FC2">
        <w:rPr>
          <w:rFonts w:ascii="Arial" w:eastAsia="Calibri" w:hAnsi="Arial" w:cs="Arial"/>
          <w:sz w:val="24"/>
        </w:rPr>
        <w:t>trata d</w:t>
      </w:r>
      <w:r w:rsidRPr="00F05D17">
        <w:rPr>
          <w:rFonts w:ascii="Arial" w:eastAsia="Calibri" w:hAnsi="Arial" w:cs="Arial"/>
          <w:sz w:val="24"/>
        </w:rPr>
        <w:t xml:space="preserve">as normas para elaboração, redação, alteração e consolidação de leis, destaca-se </w:t>
      </w:r>
      <w:r w:rsidR="007918F3">
        <w:rPr>
          <w:rFonts w:ascii="Arial" w:eastAsia="Calibri" w:hAnsi="Arial" w:cs="Arial"/>
          <w:sz w:val="24"/>
        </w:rPr>
        <w:t xml:space="preserve">que o Projeto </w:t>
      </w:r>
      <w:r w:rsidR="00E86D4E" w:rsidRPr="00E86D4E">
        <w:rPr>
          <w:rFonts w:ascii="Arial" w:eastAsia="Calibri" w:hAnsi="Arial" w:cs="Arial"/>
          <w:sz w:val="24"/>
        </w:rPr>
        <w:t xml:space="preserve">apresenta falhas, sendo </w:t>
      </w:r>
      <w:proofErr w:type="gramStart"/>
      <w:r w:rsidR="00E86D4E" w:rsidRPr="00E86D4E">
        <w:rPr>
          <w:rFonts w:ascii="Arial" w:eastAsia="Calibri" w:hAnsi="Arial" w:cs="Arial"/>
          <w:sz w:val="24"/>
        </w:rPr>
        <w:t>necessário uma revisão geral</w:t>
      </w:r>
      <w:proofErr w:type="gramEnd"/>
      <w:r w:rsidR="00E86D4E" w:rsidRPr="00E86D4E">
        <w:rPr>
          <w:rFonts w:ascii="Arial" w:eastAsia="Calibri" w:hAnsi="Arial" w:cs="Arial"/>
          <w:sz w:val="24"/>
        </w:rPr>
        <w:t xml:space="preserve"> de toda técnica legislativa, para </w:t>
      </w:r>
      <w:r w:rsidR="00E86D4E" w:rsidRPr="00E86D4E">
        <w:rPr>
          <w:rFonts w:ascii="Arial" w:eastAsia="Calibri" w:hAnsi="Arial" w:cs="Arial"/>
          <w:sz w:val="24"/>
        </w:rPr>
        <w:lastRenderedPageBreak/>
        <w:t>corrigir a epígrafe, ementa, preâmbulo, enunciado do objeto, indicação do âmbito de aplic</w:t>
      </w:r>
      <w:r w:rsidR="00E86D4E">
        <w:rPr>
          <w:rFonts w:ascii="Arial" w:eastAsia="Calibri" w:hAnsi="Arial" w:cs="Arial"/>
          <w:sz w:val="24"/>
        </w:rPr>
        <w:t>ação das disposições normativas.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Conclusão do Voto: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66205E" w:rsidRDefault="004102A4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sz w:val="24"/>
        </w:rPr>
        <w:t>4</w:t>
      </w:r>
      <w:r w:rsidR="00F05D17" w:rsidRPr="00F05D17">
        <w:rPr>
          <w:rFonts w:ascii="Arial" w:eastAsia="Calibri" w:hAnsi="Arial" w:cs="Arial"/>
          <w:sz w:val="24"/>
        </w:rPr>
        <w:t>.</w:t>
      </w:r>
      <w:r w:rsidR="00F05D17" w:rsidRPr="00F05D17">
        <w:rPr>
          <w:rFonts w:ascii="Arial" w:eastAsia="Calibri" w:hAnsi="Arial" w:cs="Arial"/>
          <w:sz w:val="24"/>
        </w:rPr>
        <w:tab/>
        <w:t>Diante dos fundamentos legais e constitucionais expostos,</w:t>
      </w:r>
      <w:r w:rsidR="00E45270">
        <w:rPr>
          <w:rFonts w:ascii="Arial" w:eastAsia="Calibri" w:hAnsi="Arial" w:cs="Arial"/>
          <w:sz w:val="24"/>
        </w:rPr>
        <w:t xml:space="preserve"> com fundamento no parecer jurídico da Procuradora Geral desta Casa,</w:t>
      </w:r>
      <w:r w:rsidR="00F05D17" w:rsidRPr="00F05D17">
        <w:rPr>
          <w:rFonts w:ascii="Arial" w:eastAsia="Calibri" w:hAnsi="Arial" w:cs="Arial"/>
          <w:sz w:val="24"/>
        </w:rPr>
        <w:t xml:space="preserve"> esta Relatoria, depois de debate realizado na Comissão, disponibiliza o presente Voto </w:t>
      </w:r>
      <w:r w:rsidR="0066205E">
        <w:rPr>
          <w:rFonts w:ascii="Arial" w:eastAsia="Calibri" w:hAnsi="Arial" w:cs="Arial"/>
          <w:b/>
          <w:sz w:val="24"/>
        </w:rPr>
        <w:t xml:space="preserve">de inviabilidade técnica do presente projeto. </w:t>
      </w:r>
    </w:p>
    <w:p w:rsidR="00A3551E" w:rsidRPr="00A3551E" w:rsidRDefault="0066205E" w:rsidP="00A3551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ab/>
        <w:t xml:space="preserve">Contudo, em que </w:t>
      </w:r>
      <w:r w:rsidR="00F8553D">
        <w:rPr>
          <w:rFonts w:ascii="Arial" w:eastAsia="Calibri" w:hAnsi="Arial" w:cs="Arial"/>
          <w:b/>
          <w:sz w:val="24"/>
        </w:rPr>
        <w:t>pese</w:t>
      </w:r>
      <w:r w:rsidR="00A3551E">
        <w:rPr>
          <w:rFonts w:ascii="Arial" w:eastAsia="Calibri" w:hAnsi="Arial" w:cs="Arial"/>
          <w:b/>
          <w:sz w:val="24"/>
        </w:rPr>
        <w:t xml:space="preserve"> a Lei Orgânica, em seu</w:t>
      </w:r>
      <w:r w:rsidR="00F8553D">
        <w:rPr>
          <w:rFonts w:ascii="Arial" w:eastAsia="Calibri" w:hAnsi="Arial" w:cs="Arial"/>
          <w:b/>
          <w:sz w:val="24"/>
        </w:rPr>
        <w:t xml:space="preserve"> </w:t>
      </w:r>
      <w:r w:rsidR="00A3551E" w:rsidRPr="00A3551E">
        <w:rPr>
          <w:rFonts w:ascii="Arial" w:eastAsia="Calibri" w:hAnsi="Arial" w:cs="Arial"/>
          <w:b/>
          <w:sz w:val="24"/>
        </w:rPr>
        <w:br/>
      </w:r>
      <w:bookmarkStart w:id="1" w:name="artigo_50"/>
      <w:r w:rsidR="00A3551E">
        <w:rPr>
          <w:rFonts w:ascii="Arial" w:eastAsia="Calibri" w:hAnsi="Arial" w:cs="Arial"/>
          <w:b/>
          <w:bCs/>
          <w:sz w:val="24"/>
        </w:rPr>
        <w:t>a</w:t>
      </w:r>
      <w:r w:rsidR="00A3551E" w:rsidRPr="00A3551E">
        <w:rPr>
          <w:rFonts w:ascii="Arial" w:eastAsia="Calibri" w:hAnsi="Arial" w:cs="Arial"/>
          <w:b/>
          <w:bCs/>
          <w:sz w:val="24"/>
        </w:rPr>
        <w:t>rt. 50</w:t>
      </w:r>
      <w:bookmarkEnd w:id="1"/>
      <w:r w:rsidR="00A3551E">
        <w:rPr>
          <w:rFonts w:ascii="Arial" w:eastAsia="Calibri" w:hAnsi="Arial" w:cs="Arial"/>
          <w:b/>
          <w:bCs/>
          <w:sz w:val="24"/>
        </w:rPr>
        <w:t xml:space="preserve">, bem como o Regimento Interno, art. 73, </w:t>
      </w:r>
      <w:r w:rsidR="00A3551E">
        <w:rPr>
          <w:rFonts w:ascii="Arial" w:eastAsia="Calibri" w:hAnsi="Arial" w:cs="Arial"/>
          <w:b/>
          <w:sz w:val="24"/>
        </w:rPr>
        <w:t>orientarem pela rejeição de matéria proposta, esta Relatoria</w:t>
      </w:r>
      <w:r>
        <w:rPr>
          <w:rFonts w:ascii="Arial" w:eastAsia="Calibri" w:hAnsi="Arial" w:cs="Arial"/>
          <w:b/>
          <w:sz w:val="24"/>
        </w:rPr>
        <w:t xml:space="preserve"> entende </w:t>
      </w:r>
      <w:r w:rsidR="00A3551E">
        <w:rPr>
          <w:rFonts w:ascii="Arial" w:eastAsia="Calibri" w:hAnsi="Arial" w:cs="Arial"/>
          <w:b/>
          <w:sz w:val="24"/>
        </w:rPr>
        <w:t xml:space="preserve">que </w:t>
      </w:r>
      <w:r w:rsidR="00A3551E" w:rsidRPr="00A3551E">
        <w:rPr>
          <w:rFonts w:ascii="Arial" w:eastAsia="Calibri" w:hAnsi="Arial" w:cs="Arial"/>
          <w:sz w:val="24"/>
        </w:rPr>
        <w:t>quando se trata</w:t>
      </w:r>
      <w:r w:rsidR="00A3551E">
        <w:rPr>
          <w:rFonts w:ascii="Arial" w:eastAsia="Calibri" w:hAnsi="Arial" w:cs="Arial"/>
          <w:sz w:val="24"/>
        </w:rPr>
        <w:t>r</w:t>
      </w:r>
      <w:r w:rsidR="00A3551E" w:rsidRPr="00A3551E">
        <w:rPr>
          <w:rFonts w:ascii="Arial" w:eastAsia="Calibri" w:hAnsi="Arial" w:cs="Arial"/>
          <w:sz w:val="24"/>
        </w:rPr>
        <w:t xml:space="preserve"> de um tema relevante e de suma importância como</w:t>
      </w:r>
      <w:r w:rsidR="00A3551E">
        <w:rPr>
          <w:rFonts w:ascii="Arial" w:eastAsia="Calibri" w:hAnsi="Arial" w:cs="Arial"/>
          <w:sz w:val="24"/>
        </w:rPr>
        <w:t xml:space="preserve"> o </w:t>
      </w:r>
      <w:r w:rsidR="00F8553D">
        <w:rPr>
          <w:rFonts w:ascii="Arial" w:eastAsia="Calibri" w:hAnsi="Arial" w:cs="Arial"/>
          <w:sz w:val="24"/>
        </w:rPr>
        <w:t xml:space="preserve">evento </w:t>
      </w:r>
      <w:r w:rsidR="00A3551E">
        <w:rPr>
          <w:rFonts w:ascii="Arial" w:eastAsia="Calibri" w:hAnsi="Arial" w:cs="Arial"/>
          <w:sz w:val="24"/>
        </w:rPr>
        <w:t>Natal Luz</w:t>
      </w:r>
      <w:r w:rsidR="00A3551E" w:rsidRPr="00A3551E">
        <w:rPr>
          <w:rFonts w:ascii="Arial" w:eastAsia="Calibri" w:hAnsi="Arial" w:cs="Arial"/>
          <w:sz w:val="24"/>
        </w:rPr>
        <w:t>, há de se considerar o princípio constitucional do interesse público, previsto na lei 9.784/1999, art. 2º, assim positivado:</w:t>
      </w:r>
      <w:proofErr w:type="gramStart"/>
      <w:r w:rsidR="00A3551E">
        <w:rPr>
          <w:rFonts w:ascii="Arial" w:eastAsia="Calibri" w:hAnsi="Arial" w:cs="Arial"/>
          <w:sz w:val="24"/>
        </w:rPr>
        <w:t xml:space="preserve"> </w:t>
      </w:r>
      <w:r w:rsidR="00A3551E" w:rsidRPr="00A3551E">
        <w:rPr>
          <w:rFonts w:ascii="Arial" w:eastAsia="Calibri" w:hAnsi="Arial" w:cs="Arial"/>
          <w:sz w:val="24"/>
        </w:rPr>
        <w:t xml:space="preserve"> </w:t>
      </w:r>
      <w:proofErr w:type="gramEnd"/>
      <w:r w:rsidR="00A3551E" w:rsidRPr="00A3551E">
        <w:rPr>
          <w:rFonts w:ascii="Arial" w:eastAsia="Calibri" w:hAnsi="Arial" w:cs="Arial"/>
          <w:sz w:val="24"/>
        </w:rPr>
        <w:t xml:space="preserve">“A administração pública obedecerá, dentre outros, aos princípios da legalidade, finalidade, motivação, razoabilidade, proporcionalidade, moralidade, ampla defesa, contraditório, segurança jurídica, </w:t>
      </w:r>
      <w:r w:rsidR="00A3551E" w:rsidRPr="00A3551E">
        <w:rPr>
          <w:rFonts w:ascii="Arial" w:eastAsia="Calibri" w:hAnsi="Arial" w:cs="Arial"/>
          <w:b/>
          <w:sz w:val="24"/>
        </w:rPr>
        <w:t>interesse público</w:t>
      </w:r>
      <w:r w:rsidR="00A3551E" w:rsidRPr="00A3551E">
        <w:rPr>
          <w:rFonts w:ascii="Arial" w:eastAsia="Calibri" w:hAnsi="Arial" w:cs="Arial"/>
          <w:sz w:val="24"/>
        </w:rPr>
        <w:t xml:space="preserve"> e eficiência” (grifei). </w:t>
      </w:r>
    </w:p>
    <w:p w:rsidR="00F05D17" w:rsidRDefault="00F8553D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ab/>
        <w:t>Nestes casos, a</w:t>
      </w:r>
      <w:r w:rsidR="0066205E">
        <w:rPr>
          <w:rFonts w:ascii="Arial" w:eastAsia="Calibri" w:hAnsi="Arial" w:cs="Arial"/>
          <w:b/>
          <w:sz w:val="24"/>
        </w:rPr>
        <w:t xml:space="preserve"> comissão</w:t>
      </w:r>
      <w:r>
        <w:rPr>
          <w:rFonts w:ascii="Arial" w:eastAsia="Calibri" w:hAnsi="Arial" w:cs="Arial"/>
          <w:b/>
          <w:sz w:val="24"/>
        </w:rPr>
        <w:t xml:space="preserve"> deve</w:t>
      </w:r>
      <w:r w:rsidR="0066205E">
        <w:rPr>
          <w:rFonts w:ascii="Arial" w:eastAsia="Calibri" w:hAnsi="Arial" w:cs="Arial"/>
          <w:b/>
          <w:sz w:val="24"/>
        </w:rPr>
        <w:t xml:space="preserve"> </w:t>
      </w:r>
      <w:r>
        <w:rPr>
          <w:rFonts w:ascii="Arial" w:eastAsia="Calibri" w:hAnsi="Arial" w:cs="Arial"/>
          <w:b/>
          <w:sz w:val="24"/>
        </w:rPr>
        <w:t>encaminhar o projeto para</w:t>
      </w:r>
      <w:r w:rsidR="0066205E">
        <w:rPr>
          <w:rFonts w:ascii="Arial" w:eastAsia="Calibri" w:hAnsi="Arial" w:cs="Arial"/>
          <w:b/>
          <w:sz w:val="24"/>
        </w:rPr>
        <w:t xml:space="preserve"> ser analisado pelo plenário, uma vez que o mérito se faz relevante</w:t>
      </w:r>
      <w:r>
        <w:rPr>
          <w:rFonts w:ascii="Arial" w:eastAsia="Calibri" w:hAnsi="Arial" w:cs="Arial"/>
          <w:b/>
          <w:sz w:val="24"/>
        </w:rPr>
        <w:t>, para que o pleno possa se manifestar, uma vez que os dispositivos acima citados estão sendo objeto de alteração na revisão à Lei Orgânica e Regimento Interno</w:t>
      </w:r>
      <w:r w:rsidR="0066205E">
        <w:rPr>
          <w:rFonts w:ascii="Arial" w:eastAsia="Calibri" w:hAnsi="Arial" w:cs="Arial"/>
          <w:b/>
          <w:sz w:val="24"/>
        </w:rPr>
        <w:t>.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  <w:t xml:space="preserve">Sala das Comissões, em </w:t>
      </w:r>
      <w:r w:rsidR="00F8553D">
        <w:rPr>
          <w:rFonts w:ascii="Arial" w:eastAsia="Calibri" w:hAnsi="Arial" w:cs="Arial"/>
          <w:sz w:val="24"/>
        </w:rPr>
        <w:t>22</w:t>
      </w:r>
      <w:r w:rsidR="00500FA5">
        <w:rPr>
          <w:rFonts w:ascii="Arial" w:eastAsia="Calibri" w:hAnsi="Arial" w:cs="Arial"/>
          <w:sz w:val="24"/>
        </w:rPr>
        <w:t xml:space="preserve"> de maio de 2017.</w:t>
      </w:r>
    </w:p>
    <w:p w:rsidR="00500FA5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Vereadora Relatora</w:t>
      </w: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Manu </w:t>
      </w:r>
      <w:proofErr w:type="spellStart"/>
      <w:r>
        <w:rPr>
          <w:rFonts w:ascii="Arial" w:eastAsia="Calibri" w:hAnsi="Arial" w:cs="Arial"/>
          <w:sz w:val="24"/>
        </w:rPr>
        <w:t>Caliari</w:t>
      </w:r>
      <w:proofErr w:type="spellEnd"/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Acompanhando o voto da relatora: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Vereador Presidente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Rafael </w:t>
      </w:r>
      <w:proofErr w:type="spellStart"/>
      <w:r>
        <w:rPr>
          <w:rFonts w:ascii="Arial" w:eastAsia="Calibri" w:hAnsi="Arial" w:cs="Arial"/>
          <w:sz w:val="24"/>
        </w:rPr>
        <w:t>Ronsoni</w:t>
      </w:r>
      <w:proofErr w:type="spellEnd"/>
    </w:p>
    <w:p w:rsidR="00F8553D" w:rsidRDefault="00F8553D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 Vice-Presidente</w:t>
      </w:r>
    </w:p>
    <w:p w:rsidR="00F2329E" w:rsidRPr="00F05D17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eastAsia="Calibri" w:hAnsi="Arial" w:cs="Arial"/>
          <w:sz w:val="24"/>
        </w:rPr>
        <w:t xml:space="preserve">Everton </w:t>
      </w:r>
      <w:proofErr w:type="spellStart"/>
      <w:r>
        <w:rPr>
          <w:rFonts w:ascii="Arial" w:eastAsia="Calibri" w:hAnsi="Arial" w:cs="Arial"/>
          <w:sz w:val="24"/>
        </w:rPr>
        <w:t>Michaelsen</w:t>
      </w:r>
      <w:proofErr w:type="spellEnd"/>
    </w:p>
    <w:sectPr w:rsidR="00F2329E" w:rsidRPr="00F05D17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1E" w:rsidRDefault="00A3551E" w:rsidP="00E87D4A">
      <w:pPr>
        <w:spacing w:after="0" w:line="240" w:lineRule="auto"/>
      </w:pPr>
      <w:r>
        <w:separator/>
      </w:r>
    </w:p>
  </w:endnote>
  <w:endnote w:type="continuationSeparator" w:id="0">
    <w:p w:rsidR="00A3551E" w:rsidRDefault="00A3551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1E" w:rsidRDefault="00A3551E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A3551E" w:rsidRDefault="00A3551E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1E" w:rsidRDefault="00A3551E" w:rsidP="00E87D4A">
      <w:pPr>
        <w:spacing w:after="0" w:line="240" w:lineRule="auto"/>
      </w:pPr>
      <w:r>
        <w:separator/>
      </w:r>
    </w:p>
  </w:footnote>
  <w:footnote w:type="continuationSeparator" w:id="0">
    <w:p w:rsidR="00A3551E" w:rsidRDefault="00A3551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1E" w:rsidRPr="00E87D4A" w:rsidRDefault="00A3551E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5D9B"/>
    <w:rsid w:val="000B3C58"/>
    <w:rsid w:val="00156C1C"/>
    <w:rsid w:val="00173BDB"/>
    <w:rsid w:val="00241611"/>
    <w:rsid w:val="002C126B"/>
    <w:rsid w:val="002C4C09"/>
    <w:rsid w:val="00392D46"/>
    <w:rsid w:val="003C5FC2"/>
    <w:rsid w:val="003F155C"/>
    <w:rsid w:val="003F6E36"/>
    <w:rsid w:val="004102A4"/>
    <w:rsid w:val="004276A0"/>
    <w:rsid w:val="00453E60"/>
    <w:rsid w:val="004A408F"/>
    <w:rsid w:val="00500FA5"/>
    <w:rsid w:val="00567EF7"/>
    <w:rsid w:val="00592622"/>
    <w:rsid w:val="005C6DBD"/>
    <w:rsid w:val="005F6010"/>
    <w:rsid w:val="0066205E"/>
    <w:rsid w:val="00752D93"/>
    <w:rsid w:val="00754BE3"/>
    <w:rsid w:val="007918F3"/>
    <w:rsid w:val="008A3C2B"/>
    <w:rsid w:val="008F0853"/>
    <w:rsid w:val="0090288F"/>
    <w:rsid w:val="00921A7E"/>
    <w:rsid w:val="0098239C"/>
    <w:rsid w:val="00A3548C"/>
    <w:rsid w:val="00A3551E"/>
    <w:rsid w:val="00A90B79"/>
    <w:rsid w:val="00AB37CE"/>
    <w:rsid w:val="00AC48D8"/>
    <w:rsid w:val="00B21102"/>
    <w:rsid w:val="00B466FD"/>
    <w:rsid w:val="00BB2345"/>
    <w:rsid w:val="00BD034D"/>
    <w:rsid w:val="00BD38AB"/>
    <w:rsid w:val="00C9458E"/>
    <w:rsid w:val="00D146C3"/>
    <w:rsid w:val="00D32722"/>
    <w:rsid w:val="00D74590"/>
    <w:rsid w:val="00DE73CE"/>
    <w:rsid w:val="00E11BD5"/>
    <w:rsid w:val="00E26C24"/>
    <w:rsid w:val="00E26D49"/>
    <w:rsid w:val="00E45270"/>
    <w:rsid w:val="00E72B13"/>
    <w:rsid w:val="00E86D4E"/>
    <w:rsid w:val="00E87D4A"/>
    <w:rsid w:val="00E9581C"/>
    <w:rsid w:val="00EC1451"/>
    <w:rsid w:val="00F02692"/>
    <w:rsid w:val="00F05D17"/>
    <w:rsid w:val="00F2329E"/>
    <w:rsid w:val="00F450CC"/>
    <w:rsid w:val="00F853B7"/>
    <w:rsid w:val="00F8553D"/>
    <w:rsid w:val="00F96B74"/>
    <w:rsid w:val="00FE490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1035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5</cp:revision>
  <cp:lastPrinted>2017-01-30T18:10:00Z</cp:lastPrinted>
  <dcterms:created xsi:type="dcterms:W3CDTF">2017-05-24T13:24:00Z</dcterms:created>
  <dcterms:modified xsi:type="dcterms:W3CDTF">2017-05-24T14:58:00Z</dcterms:modified>
</cp:coreProperties>
</file>