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Default="00500FA5" w:rsidP="00F05D17">
      <w:pPr>
        <w:tabs>
          <w:tab w:val="left" w:pos="1418"/>
          <w:tab w:val="left" w:pos="5059"/>
        </w:tabs>
        <w:spacing w:line="276" w:lineRule="auto"/>
        <w:jc w:val="center"/>
        <w:rPr>
          <w:rFonts w:ascii="Arial" w:eastAsia="Calibri" w:hAnsi="Arial" w:cs="Arial"/>
          <w:b/>
          <w:sz w:val="24"/>
        </w:rPr>
      </w:pPr>
      <w:bookmarkStart w:id="0" w:name="_GoBack"/>
      <w:bookmarkEnd w:id="0"/>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 xml:space="preserve">COMISSÃO DE CONSTITUIÇÃO, JUSTIÇA E </w:t>
      </w:r>
      <w:proofErr w:type="gramStart"/>
      <w:r w:rsidRPr="00F05D17">
        <w:rPr>
          <w:rFonts w:ascii="Arial" w:eastAsia="Calibri" w:hAnsi="Arial" w:cs="Arial"/>
          <w:b/>
          <w:sz w:val="24"/>
        </w:rPr>
        <w:t>REDAÇÃO</w:t>
      </w:r>
      <w:proofErr w:type="gramEnd"/>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418"/>
          <w:tab w:val="left" w:pos="5059"/>
        </w:tabs>
        <w:spacing w:line="276" w:lineRule="auto"/>
        <w:jc w:val="both"/>
        <w:rPr>
          <w:rFonts w:ascii="Arial" w:eastAsia="Calibri" w:hAnsi="Arial" w:cs="Arial"/>
          <w:sz w:val="24"/>
        </w:rPr>
      </w:pPr>
      <w:r w:rsidRPr="00F05D17">
        <w:rPr>
          <w:rFonts w:ascii="Arial" w:eastAsia="Calibri" w:hAnsi="Arial" w:cs="Arial"/>
          <w:b/>
          <w:sz w:val="24"/>
        </w:rPr>
        <w:t>Parecer:</w:t>
      </w:r>
      <w:r w:rsidR="004276A0">
        <w:rPr>
          <w:rFonts w:ascii="Arial" w:eastAsia="Calibri" w:hAnsi="Arial" w:cs="Arial"/>
          <w:sz w:val="24"/>
        </w:rPr>
        <w:t xml:space="preserve"> </w:t>
      </w:r>
      <w:r w:rsidR="00065D9B">
        <w:rPr>
          <w:rFonts w:ascii="Arial" w:eastAsia="Calibri" w:hAnsi="Arial" w:cs="Arial"/>
          <w:sz w:val="24"/>
        </w:rPr>
        <w:t xml:space="preserve"> </w:t>
      </w:r>
      <w:r w:rsidR="00D37813">
        <w:rPr>
          <w:rFonts w:ascii="Arial" w:eastAsia="Calibri" w:hAnsi="Arial" w:cs="Arial"/>
          <w:sz w:val="24"/>
        </w:rPr>
        <w:t>38</w:t>
      </w:r>
      <w:r w:rsidRPr="00F05D17">
        <w:rPr>
          <w:rFonts w:ascii="Arial" w:eastAsia="Calibri" w:hAnsi="Arial" w:cs="Arial"/>
          <w:sz w:val="24"/>
        </w:rPr>
        <w:t>/2017</w:t>
      </w:r>
    </w:p>
    <w:p w:rsidR="00F05D17" w:rsidRPr="00F05D17" w:rsidRDefault="00F05D17" w:rsidP="00F05D17">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Data:</w:t>
      </w:r>
      <w:r w:rsidRPr="00F05D17">
        <w:rPr>
          <w:rFonts w:ascii="Arial" w:eastAsia="Calibri" w:hAnsi="Arial" w:cs="Arial"/>
          <w:sz w:val="24"/>
        </w:rPr>
        <w:t xml:space="preserve"> </w:t>
      </w:r>
      <w:r w:rsidR="004276A0">
        <w:rPr>
          <w:rFonts w:ascii="Arial" w:eastAsia="Calibri" w:hAnsi="Arial" w:cs="Arial"/>
          <w:sz w:val="24"/>
        </w:rPr>
        <w:t>11</w:t>
      </w:r>
      <w:r w:rsidRPr="00F05D17">
        <w:rPr>
          <w:rFonts w:ascii="Arial" w:eastAsia="Calibri" w:hAnsi="Arial" w:cs="Arial"/>
          <w:sz w:val="24"/>
        </w:rPr>
        <w:t xml:space="preserve">de </w:t>
      </w:r>
      <w:r w:rsidR="004276A0">
        <w:rPr>
          <w:rFonts w:ascii="Arial" w:eastAsia="Calibri" w:hAnsi="Arial" w:cs="Arial"/>
          <w:sz w:val="24"/>
        </w:rPr>
        <w:t xml:space="preserve">maio </w:t>
      </w:r>
      <w:r w:rsidRPr="00F05D17">
        <w:rPr>
          <w:rFonts w:ascii="Arial" w:eastAsia="Calibri" w:hAnsi="Arial" w:cs="Arial"/>
          <w:sz w:val="24"/>
        </w:rPr>
        <w:t>de 2017</w:t>
      </w:r>
    </w:p>
    <w:p w:rsidR="002767B2" w:rsidRDefault="00F05D17" w:rsidP="00F05D17">
      <w:pPr>
        <w:tabs>
          <w:tab w:val="left" w:pos="1418"/>
        </w:tabs>
        <w:spacing w:line="276" w:lineRule="auto"/>
        <w:jc w:val="both"/>
        <w:rPr>
          <w:rFonts w:ascii="Arial" w:eastAsia="Calibri" w:hAnsi="Arial" w:cs="Arial"/>
          <w:sz w:val="24"/>
        </w:rPr>
      </w:pPr>
      <w:r w:rsidRPr="00F05D17">
        <w:rPr>
          <w:rFonts w:ascii="Arial" w:eastAsia="Calibri" w:hAnsi="Arial" w:cs="Arial"/>
          <w:b/>
          <w:sz w:val="24"/>
        </w:rPr>
        <w:t>Matéria:</w:t>
      </w:r>
      <w:r w:rsidRPr="00F05D17">
        <w:rPr>
          <w:rFonts w:ascii="Arial" w:eastAsia="Calibri" w:hAnsi="Arial" w:cs="Arial"/>
          <w:sz w:val="24"/>
        </w:rPr>
        <w:t xml:space="preserve"> </w:t>
      </w:r>
      <w:r w:rsidR="004276A0">
        <w:rPr>
          <w:rFonts w:ascii="Arial" w:eastAsia="Calibri" w:hAnsi="Arial" w:cs="Arial"/>
          <w:sz w:val="24"/>
        </w:rPr>
        <w:t>Substitutivo ao Projeto de Lei 1</w:t>
      </w:r>
      <w:r w:rsidR="00E9581C">
        <w:rPr>
          <w:rFonts w:ascii="Arial" w:eastAsia="Calibri" w:hAnsi="Arial" w:cs="Arial"/>
          <w:sz w:val="24"/>
        </w:rPr>
        <w:t>2</w:t>
      </w:r>
      <w:r w:rsidR="004276A0">
        <w:rPr>
          <w:rFonts w:ascii="Arial" w:eastAsia="Calibri" w:hAnsi="Arial" w:cs="Arial"/>
          <w:sz w:val="24"/>
        </w:rPr>
        <w:t>/2017</w:t>
      </w:r>
      <w:r w:rsidR="002767B2">
        <w:rPr>
          <w:rFonts w:ascii="Arial" w:eastAsia="Calibri" w:hAnsi="Arial" w:cs="Arial"/>
          <w:sz w:val="24"/>
        </w:rPr>
        <w:t xml:space="preserve"> e mensagem retificativa</w:t>
      </w:r>
      <w:r w:rsidR="004276A0">
        <w:rPr>
          <w:rFonts w:ascii="Arial" w:eastAsia="Calibri" w:hAnsi="Arial" w:cs="Arial"/>
          <w:sz w:val="24"/>
        </w:rPr>
        <w:t xml:space="preserve"> </w:t>
      </w:r>
      <w:r w:rsidRPr="00F05D17">
        <w:rPr>
          <w:rFonts w:ascii="Arial" w:eastAsia="Calibri" w:hAnsi="Arial" w:cs="Arial"/>
          <w:sz w:val="24"/>
        </w:rPr>
        <w:tab/>
      </w:r>
      <w:r>
        <w:rPr>
          <w:rFonts w:ascii="Arial" w:eastAsia="Calibri" w:hAnsi="Arial" w:cs="Arial"/>
          <w:sz w:val="24"/>
        </w:rPr>
        <w:tab/>
      </w:r>
    </w:p>
    <w:p w:rsidR="00F05D17" w:rsidRPr="00F05D17" w:rsidRDefault="00F05D17" w:rsidP="00F05D17">
      <w:pPr>
        <w:tabs>
          <w:tab w:val="left" w:pos="1418"/>
        </w:tabs>
        <w:spacing w:line="276" w:lineRule="auto"/>
        <w:jc w:val="both"/>
        <w:rPr>
          <w:rFonts w:ascii="Arial" w:eastAsia="Calibri" w:hAnsi="Arial" w:cs="Arial"/>
          <w:sz w:val="24"/>
        </w:rPr>
      </w:pPr>
      <w:r w:rsidRPr="00F05D17">
        <w:rPr>
          <w:rFonts w:ascii="Arial" w:eastAsia="Calibri" w:hAnsi="Arial" w:cs="Arial"/>
          <w:b/>
          <w:sz w:val="24"/>
        </w:rPr>
        <w:t>Autor:</w:t>
      </w:r>
      <w:r w:rsidRPr="00F05D17">
        <w:rPr>
          <w:rFonts w:ascii="Arial" w:eastAsia="Calibri" w:hAnsi="Arial" w:cs="Arial"/>
          <w:sz w:val="24"/>
        </w:rPr>
        <w:t xml:space="preserve"> Poder Executivo</w:t>
      </w:r>
    </w:p>
    <w:p w:rsidR="00F05D17" w:rsidRPr="00F05D17" w:rsidRDefault="00F05D17" w:rsidP="00F05D17">
      <w:pPr>
        <w:tabs>
          <w:tab w:val="left" w:pos="1418"/>
          <w:tab w:val="left" w:pos="4253"/>
        </w:tabs>
        <w:spacing w:line="276" w:lineRule="auto"/>
        <w:jc w:val="both"/>
        <w:rPr>
          <w:rFonts w:ascii="Arial" w:eastAsia="Calibri" w:hAnsi="Arial" w:cs="Arial"/>
          <w:sz w:val="24"/>
        </w:rPr>
      </w:pPr>
      <w:r w:rsidRPr="00F05D17">
        <w:rPr>
          <w:rFonts w:ascii="Arial" w:eastAsia="Calibri" w:hAnsi="Arial" w:cs="Arial"/>
          <w:b/>
          <w:sz w:val="24"/>
        </w:rPr>
        <w:t>Relator:</w:t>
      </w:r>
      <w:r w:rsidRPr="00F05D17">
        <w:rPr>
          <w:rFonts w:ascii="Arial" w:eastAsia="Calibri" w:hAnsi="Arial" w:cs="Arial"/>
          <w:sz w:val="24"/>
        </w:rPr>
        <w:t xml:space="preserve"> </w:t>
      </w:r>
      <w:r w:rsidR="004276A0">
        <w:rPr>
          <w:rFonts w:ascii="Arial" w:eastAsia="Calibri" w:hAnsi="Arial" w:cs="Arial"/>
          <w:sz w:val="24"/>
        </w:rPr>
        <w:t>Ver. Manu Calliari</w:t>
      </w:r>
      <w:r w:rsidRPr="00F05D17">
        <w:rPr>
          <w:rFonts w:ascii="Arial" w:eastAsia="Calibri" w:hAnsi="Arial" w:cs="Arial"/>
          <w:sz w:val="24"/>
        </w:rPr>
        <w:tab/>
      </w:r>
      <w:r w:rsidR="00065D9B">
        <w:rPr>
          <w:rFonts w:ascii="Arial" w:eastAsia="Calibri" w:hAnsi="Arial" w:cs="Arial"/>
          <w:sz w:val="24"/>
        </w:rPr>
        <w:tab/>
      </w:r>
      <w:r w:rsidR="00065D9B">
        <w:rPr>
          <w:rFonts w:ascii="Arial" w:eastAsia="Calibri" w:hAnsi="Arial" w:cs="Arial"/>
          <w:sz w:val="24"/>
        </w:rPr>
        <w:tab/>
      </w:r>
      <w:r w:rsidRPr="00F05D17">
        <w:rPr>
          <w:rFonts w:ascii="Arial" w:eastAsia="Calibri" w:hAnsi="Arial" w:cs="Arial"/>
          <w:b/>
          <w:sz w:val="24"/>
        </w:rPr>
        <w:t>Conclusão do Voto:</w:t>
      </w:r>
      <w:r w:rsidRPr="00F05D17">
        <w:rPr>
          <w:rFonts w:ascii="Arial" w:eastAsia="Calibri" w:hAnsi="Arial" w:cs="Arial"/>
          <w:sz w:val="24"/>
        </w:rPr>
        <w:t xml:space="preserve"> Favorável </w:t>
      </w:r>
    </w:p>
    <w:p w:rsidR="00E9581C" w:rsidRPr="00E9581C" w:rsidRDefault="00F05D17" w:rsidP="00E9581C">
      <w:pPr>
        <w:tabs>
          <w:tab w:val="left" w:pos="1418"/>
          <w:tab w:val="left" w:pos="5059"/>
        </w:tabs>
        <w:spacing w:line="276" w:lineRule="auto"/>
        <w:jc w:val="both"/>
        <w:rPr>
          <w:rFonts w:ascii="Arial" w:eastAsia="Calibri" w:hAnsi="Arial" w:cs="Arial"/>
          <w:b/>
          <w:sz w:val="24"/>
        </w:rPr>
      </w:pPr>
      <w:r w:rsidRPr="00F05D17">
        <w:rPr>
          <w:rFonts w:ascii="Arial" w:eastAsia="Calibri" w:hAnsi="Arial" w:cs="Arial"/>
          <w:b/>
          <w:sz w:val="24"/>
        </w:rPr>
        <w:t xml:space="preserve">Ementa: </w:t>
      </w:r>
      <w:r w:rsidR="00E9581C" w:rsidRPr="00E9581C">
        <w:rPr>
          <w:rFonts w:ascii="Arial" w:eastAsia="Calibri" w:hAnsi="Arial" w:cs="Arial"/>
          <w:b/>
          <w:sz w:val="24"/>
        </w:rPr>
        <w:t>“</w:t>
      </w:r>
      <w:r w:rsidR="00E9581C">
        <w:rPr>
          <w:rFonts w:ascii="Arial" w:eastAsia="Calibri" w:hAnsi="Arial" w:cs="Arial"/>
          <w:b/>
          <w:sz w:val="24"/>
        </w:rPr>
        <w:t>O</w:t>
      </w:r>
      <w:r w:rsidR="00E9581C" w:rsidRPr="00E9581C">
        <w:rPr>
          <w:rFonts w:ascii="Arial" w:eastAsia="Calibri" w:hAnsi="Arial" w:cs="Arial"/>
          <w:b/>
          <w:sz w:val="24"/>
        </w:rPr>
        <w:t xml:space="preserve"> município de Gramado</w:t>
      </w:r>
      <w:r w:rsidR="00E9581C">
        <w:rPr>
          <w:rFonts w:ascii="Arial" w:eastAsia="Calibri" w:hAnsi="Arial" w:cs="Arial"/>
          <w:b/>
          <w:sz w:val="24"/>
        </w:rPr>
        <w:t xml:space="preserve"> fica autorizado</w:t>
      </w:r>
      <w:r w:rsidR="00E9581C" w:rsidRPr="00E9581C">
        <w:rPr>
          <w:rFonts w:ascii="Arial" w:eastAsia="Calibri" w:hAnsi="Arial" w:cs="Arial"/>
          <w:b/>
          <w:sz w:val="24"/>
        </w:rPr>
        <w:t xml:space="preserve"> a contribuir financeiramente, a título de subvenção econômica, à Fundação Região das Hortênsias </w:t>
      </w:r>
      <w:proofErr w:type="spellStart"/>
      <w:r w:rsidR="00E9581C" w:rsidRPr="00E9581C">
        <w:rPr>
          <w:rFonts w:ascii="Arial" w:eastAsia="Calibri" w:hAnsi="Arial" w:cs="Arial"/>
          <w:b/>
          <w:sz w:val="24"/>
        </w:rPr>
        <w:t>Convention</w:t>
      </w:r>
      <w:proofErr w:type="spellEnd"/>
      <w:r w:rsidR="00E9581C" w:rsidRPr="00E9581C">
        <w:rPr>
          <w:rFonts w:ascii="Arial" w:eastAsia="Calibri" w:hAnsi="Arial" w:cs="Arial"/>
          <w:b/>
          <w:sz w:val="24"/>
        </w:rPr>
        <w:t xml:space="preserve"> &amp; </w:t>
      </w:r>
      <w:proofErr w:type="spellStart"/>
      <w:r w:rsidR="00E9581C" w:rsidRPr="00E9581C">
        <w:rPr>
          <w:rFonts w:ascii="Arial" w:eastAsia="Calibri" w:hAnsi="Arial" w:cs="Arial"/>
          <w:b/>
          <w:sz w:val="24"/>
        </w:rPr>
        <w:t>Visitors</w:t>
      </w:r>
      <w:proofErr w:type="spellEnd"/>
      <w:r w:rsidR="00E9581C" w:rsidRPr="00E9581C">
        <w:rPr>
          <w:rFonts w:ascii="Arial" w:eastAsia="Calibri" w:hAnsi="Arial" w:cs="Arial"/>
          <w:b/>
          <w:sz w:val="24"/>
        </w:rPr>
        <w:t xml:space="preserve"> Bureau”</w:t>
      </w:r>
      <w:r w:rsidR="00E9581C">
        <w:rPr>
          <w:rFonts w:ascii="Arial" w:eastAsia="Calibri" w:hAnsi="Arial" w:cs="Arial"/>
          <w:b/>
          <w:sz w:val="24"/>
        </w:rPr>
        <w:t>.</w:t>
      </w:r>
    </w:p>
    <w:p w:rsidR="00F05D17" w:rsidRPr="00F05D17" w:rsidRDefault="00065D9B" w:rsidP="00F05D17">
      <w:pPr>
        <w:tabs>
          <w:tab w:val="left" w:pos="1418"/>
          <w:tab w:val="left" w:pos="5059"/>
        </w:tabs>
        <w:spacing w:line="276" w:lineRule="auto"/>
        <w:jc w:val="both"/>
        <w:rPr>
          <w:rFonts w:ascii="Arial" w:eastAsia="Calibri" w:hAnsi="Arial" w:cs="Arial"/>
          <w:sz w:val="24"/>
        </w:rPr>
      </w:pPr>
      <w:r>
        <w:rPr>
          <w:rFonts w:ascii="Arial" w:eastAsia="Calibri" w:hAnsi="Arial" w:cs="Arial"/>
          <w:b/>
          <w:sz w:val="24"/>
        </w:rPr>
        <w:t xml:space="preserve">  </w:t>
      </w: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Relatório:</w:t>
      </w:r>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DA5FBA" w:rsidRPr="00DA5FBA" w:rsidRDefault="00F05D17" w:rsidP="00DA5FBA">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1.</w:t>
      </w:r>
      <w:r w:rsidRPr="00F05D17">
        <w:rPr>
          <w:rFonts w:ascii="Arial" w:eastAsia="Calibri" w:hAnsi="Arial" w:cs="Arial"/>
          <w:sz w:val="24"/>
        </w:rPr>
        <w:tab/>
        <w:t>O Projeto de Lei em análise foi apresentado nesta Casa Legislativa no dia</w:t>
      </w:r>
      <w:r w:rsidR="00065D9B">
        <w:rPr>
          <w:rFonts w:ascii="Arial" w:eastAsia="Calibri" w:hAnsi="Arial" w:cs="Arial"/>
          <w:sz w:val="24"/>
        </w:rPr>
        <w:t xml:space="preserve"> 04</w:t>
      </w:r>
      <w:r w:rsidRPr="00F05D17">
        <w:rPr>
          <w:rFonts w:ascii="Arial" w:eastAsia="Calibri" w:hAnsi="Arial" w:cs="Arial"/>
          <w:sz w:val="24"/>
        </w:rPr>
        <w:t xml:space="preserve"> de </w:t>
      </w:r>
      <w:r w:rsidR="00065D9B">
        <w:rPr>
          <w:rFonts w:ascii="Arial" w:eastAsia="Calibri" w:hAnsi="Arial" w:cs="Arial"/>
          <w:sz w:val="24"/>
        </w:rPr>
        <w:t>maio</w:t>
      </w:r>
      <w:r w:rsidRPr="00F05D17">
        <w:rPr>
          <w:rFonts w:ascii="Arial" w:eastAsia="Calibri" w:hAnsi="Arial" w:cs="Arial"/>
          <w:sz w:val="24"/>
        </w:rPr>
        <w:t xml:space="preserve"> de 2017 e</w:t>
      </w:r>
      <w:r w:rsidR="00D74590">
        <w:rPr>
          <w:rFonts w:ascii="Arial" w:eastAsia="Calibri" w:hAnsi="Arial" w:cs="Arial"/>
          <w:sz w:val="24"/>
        </w:rPr>
        <w:t xml:space="preserve"> o substitutivo ao referido projeto foi apresentado pel</w:t>
      </w:r>
      <w:r w:rsidR="00E9581C">
        <w:rPr>
          <w:rFonts w:ascii="Arial" w:eastAsia="Calibri" w:hAnsi="Arial" w:cs="Arial"/>
          <w:sz w:val="24"/>
        </w:rPr>
        <w:t>o Poder Executivo em 08/05/2017</w:t>
      </w:r>
      <w:r w:rsidR="00C9458E">
        <w:rPr>
          <w:rFonts w:ascii="Arial" w:eastAsia="Calibri" w:hAnsi="Arial" w:cs="Arial"/>
          <w:sz w:val="24"/>
        </w:rPr>
        <w:t xml:space="preserve">, o qual altera os </w:t>
      </w:r>
      <w:proofErr w:type="spellStart"/>
      <w:r w:rsidR="00C9458E">
        <w:rPr>
          <w:rFonts w:ascii="Arial" w:eastAsia="Calibri" w:hAnsi="Arial" w:cs="Arial"/>
          <w:sz w:val="24"/>
        </w:rPr>
        <w:t>arts</w:t>
      </w:r>
      <w:proofErr w:type="spellEnd"/>
      <w:r w:rsidR="00C9458E">
        <w:rPr>
          <w:rFonts w:ascii="Arial" w:eastAsia="Calibri" w:hAnsi="Arial" w:cs="Arial"/>
          <w:sz w:val="24"/>
        </w:rPr>
        <w:t>. 2º e 4º do projeto original,</w:t>
      </w:r>
      <w:r w:rsidR="00E9581C">
        <w:rPr>
          <w:rFonts w:ascii="Arial" w:eastAsia="Calibri" w:hAnsi="Arial" w:cs="Arial"/>
          <w:sz w:val="24"/>
        </w:rPr>
        <w:t xml:space="preserve"> </w:t>
      </w:r>
      <w:r w:rsidR="00D74590">
        <w:rPr>
          <w:rFonts w:ascii="Arial" w:eastAsia="Calibri" w:hAnsi="Arial" w:cs="Arial"/>
          <w:sz w:val="24"/>
        </w:rPr>
        <w:t>e</w:t>
      </w:r>
      <w:r w:rsidRPr="00F05D17">
        <w:rPr>
          <w:rFonts w:ascii="Arial" w:eastAsia="Calibri" w:hAnsi="Arial" w:cs="Arial"/>
          <w:sz w:val="24"/>
        </w:rPr>
        <w:t xml:space="preserve"> tem como objetivo </w:t>
      </w:r>
      <w:r w:rsidR="00D74590">
        <w:rPr>
          <w:rFonts w:ascii="Arial" w:eastAsia="Calibri" w:hAnsi="Arial" w:cs="Arial"/>
          <w:sz w:val="24"/>
        </w:rPr>
        <w:t>a tra</w:t>
      </w:r>
      <w:r w:rsidR="00C9458E">
        <w:rPr>
          <w:rFonts w:ascii="Arial" w:eastAsia="Calibri" w:hAnsi="Arial" w:cs="Arial"/>
          <w:sz w:val="24"/>
        </w:rPr>
        <w:t xml:space="preserve">nsferência de recursos públicos à Fundação Região das Hortênsias </w:t>
      </w:r>
      <w:proofErr w:type="spellStart"/>
      <w:r w:rsidR="00C9458E">
        <w:rPr>
          <w:rFonts w:ascii="Arial" w:eastAsia="Calibri" w:hAnsi="Arial" w:cs="Arial"/>
          <w:sz w:val="24"/>
        </w:rPr>
        <w:t>Convention</w:t>
      </w:r>
      <w:proofErr w:type="spellEnd"/>
      <w:r w:rsidR="00C9458E">
        <w:rPr>
          <w:rFonts w:ascii="Arial" w:eastAsia="Calibri" w:hAnsi="Arial" w:cs="Arial"/>
          <w:sz w:val="24"/>
        </w:rPr>
        <w:t xml:space="preserve"> &amp; </w:t>
      </w:r>
      <w:proofErr w:type="spellStart"/>
      <w:r w:rsidR="00C9458E">
        <w:rPr>
          <w:rFonts w:ascii="Arial" w:eastAsia="Calibri" w:hAnsi="Arial" w:cs="Arial"/>
          <w:sz w:val="24"/>
        </w:rPr>
        <w:t>Visitors</w:t>
      </w:r>
      <w:proofErr w:type="spellEnd"/>
      <w:r w:rsidR="00C9458E">
        <w:rPr>
          <w:rFonts w:ascii="Arial" w:eastAsia="Calibri" w:hAnsi="Arial" w:cs="Arial"/>
          <w:sz w:val="24"/>
        </w:rPr>
        <w:t xml:space="preserve"> Bureau,</w:t>
      </w:r>
      <w:r w:rsidR="002C126B">
        <w:rPr>
          <w:rFonts w:ascii="Arial" w:eastAsia="Calibri" w:hAnsi="Arial" w:cs="Arial"/>
          <w:sz w:val="24"/>
        </w:rPr>
        <w:t xml:space="preserve"> por intermédio da Autarquia Municipal de Turismo – GRAMADOTUR,</w:t>
      </w:r>
      <w:r w:rsidR="00C9458E">
        <w:rPr>
          <w:rFonts w:ascii="Arial" w:eastAsia="Calibri" w:hAnsi="Arial" w:cs="Arial"/>
          <w:sz w:val="24"/>
        </w:rPr>
        <w:t xml:space="preserve"> a título de </w:t>
      </w:r>
      <w:r w:rsidR="002C4C09">
        <w:rPr>
          <w:rFonts w:ascii="Arial" w:eastAsia="Calibri" w:hAnsi="Arial" w:cs="Arial"/>
          <w:sz w:val="24"/>
        </w:rPr>
        <w:t>subvenção econômica.</w:t>
      </w:r>
      <w:r w:rsidR="002767B2">
        <w:rPr>
          <w:rFonts w:ascii="Arial" w:eastAsia="Calibri" w:hAnsi="Arial" w:cs="Arial"/>
          <w:sz w:val="24"/>
        </w:rPr>
        <w:t xml:space="preserve"> O Poder Executivo também apresenta mensagem retificativa ao substitutivo, ajustando novamente o texto legal, em especial os artigos 2º e 4º.</w:t>
      </w:r>
      <w:r w:rsidR="002C126B">
        <w:rPr>
          <w:rFonts w:ascii="Arial" w:eastAsia="Calibri" w:hAnsi="Arial" w:cs="Arial"/>
          <w:sz w:val="24"/>
        </w:rPr>
        <w:t xml:space="preserve"> </w:t>
      </w:r>
      <w:proofErr w:type="gramStart"/>
      <w:r w:rsidR="002C126B">
        <w:rPr>
          <w:rFonts w:ascii="Arial" w:eastAsia="Calibri" w:hAnsi="Arial" w:cs="Arial"/>
          <w:sz w:val="24"/>
        </w:rPr>
        <w:t>Anexo ao presente Projeto</w:t>
      </w:r>
      <w:proofErr w:type="gramEnd"/>
      <w:r w:rsidR="002C126B">
        <w:rPr>
          <w:rFonts w:ascii="Arial" w:eastAsia="Calibri" w:hAnsi="Arial" w:cs="Arial"/>
          <w:sz w:val="24"/>
        </w:rPr>
        <w:t xml:space="preserve"> de Lei veio o Estatuto da Fundação e o Plano de Ação para 2017, demonstrando que a entidade é sem fins lucrativos e está investida de planejamento para a captação de eventos associativos.</w:t>
      </w:r>
      <w:r w:rsidR="002C4C09">
        <w:rPr>
          <w:rFonts w:ascii="Arial" w:eastAsia="Calibri" w:hAnsi="Arial" w:cs="Arial"/>
          <w:sz w:val="24"/>
        </w:rPr>
        <w:t xml:space="preserve"> Para tanto, além das condições previstas no art. 14 da Lei de Responsabilidade Fiscal</w:t>
      </w:r>
      <w:r w:rsidR="00BD38AB">
        <w:rPr>
          <w:rFonts w:ascii="Arial" w:eastAsia="Calibri" w:hAnsi="Arial" w:cs="Arial"/>
          <w:sz w:val="24"/>
        </w:rPr>
        <w:t>, referente a renuncia de receitas</w:t>
      </w:r>
      <w:r w:rsidR="002C4C09">
        <w:rPr>
          <w:rFonts w:ascii="Arial" w:eastAsia="Calibri" w:hAnsi="Arial" w:cs="Arial"/>
          <w:sz w:val="24"/>
        </w:rPr>
        <w:t>, deverá ser autorizada por lei específica.</w:t>
      </w:r>
      <w:r w:rsidR="003F6E36">
        <w:rPr>
          <w:rFonts w:ascii="Arial" w:eastAsia="Calibri" w:hAnsi="Arial" w:cs="Arial"/>
          <w:sz w:val="24"/>
        </w:rPr>
        <w:t xml:space="preserve"> Em sua justificativa, o Executivo aduz </w:t>
      </w:r>
      <w:r w:rsidR="002C126B">
        <w:rPr>
          <w:rFonts w:ascii="Arial" w:eastAsia="Calibri" w:hAnsi="Arial" w:cs="Arial"/>
          <w:sz w:val="24"/>
        </w:rPr>
        <w:t xml:space="preserve">que a proposição objetiva fortalecer a captação de eventos </w:t>
      </w:r>
      <w:r w:rsidR="008A3C2B">
        <w:rPr>
          <w:rFonts w:ascii="Arial" w:eastAsia="Calibri" w:hAnsi="Arial" w:cs="Arial"/>
          <w:sz w:val="24"/>
        </w:rPr>
        <w:t xml:space="preserve">para a cidade de Gramado, transferindo recursos financeiros para a manutenção da Fundação Região das Hortênsias, </w:t>
      </w:r>
      <w:proofErr w:type="spellStart"/>
      <w:r w:rsidR="008A3C2B">
        <w:rPr>
          <w:rFonts w:ascii="Arial" w:eastAsia="Calibri" w:hAnsi="Arial" w:cs="Arial"/>
          <w:sz w:val="24"/>
        </w:rPr>
        <w:t>Convention</w:t>
      </w:r>
      <w:proofErr w:type="spellEnd"/>
      <w:r w:rsidR="008A3C2B">
        <w:rPr>
          <w:rFonts w:ascii="Arial" w:eastAsia="Calibri" w:hAnsi="Arial" w:cs="Arial"/>
          <w:sz w:val="24"/>
        </w:rPr>
        <w:t xml:space="preserve"> &amp; </w:t>
      </w:r>
      <w:proofErr w:type="spellStart"/>
      <w:r w:rsidR="008A3C2B">
        <w:rPr>
          <w:rFonts w:ascii="Arial" w:eastAsia="Calibri" w:hAnsi="Arial" w:cs="Arial"/>
          <w:sz w:val="24"/>
        </w:rPr>
        <w:t>Vistors</w:t>
      </w:r>
      <w:proofErr w:type="spellEnd"/>
      <w:r w:rsidR="008A3C2B">
        <w:rPr>
          <w:rFonts w:ascii="Arial" w:eastAsia="Calibri" w:hAnsi="Arial" w:cs="Arial"/>
          <w:sz w:val="24"/>
        </w:rPr>
        <w:t xml:space="preserve"> Bureau. O presente Projeto de Lei tramita concomitantemente com </w:t>
      </w:r>
      <w:r w:rsidR="00567EF7">
        <w:rPr>
          <w:rFonts w:ascii="Arial" w:eastAsia="Calibri" w:hAnsi="Arial" w:cs="Arial"/>
          <w:sz w:val="24"/>
        </w:rPr>
        <w:t>o que solicita autorização legislativa para acrescentar inciso IV, ao art. 25 da Lei Municipal 3.502, de 21 de outubro de 2016, LDO, possibilitando assim a transferência de recursos públicos à entidade, através de subvenção econômica</w:t>
      </w:r>
      <w:r w:rsidR="00DA5FBA">
        <w:rPr>
          <w:rFonts w:ascii="Arial" w:eastAsia="Calibri" w:hAnsi="Arial" w:cs="Arial"/>
          <w:sz w:val="24"/>
        </w:rPr>
        <w:t>.</w:t>
      </w:r>
      <w:r w:rsidR="008A3C2B">
        <w:rPr>
          <w:rFonts w:ascii="Arial" w:eastAsia="Calibri" w:hAnsi="Arial" w:cs="Arial"/>
          <w:sz w:val="24"/>
        </w:rPr>
        <w:t xml:space="preserve"> </w:t>
      </w:r>
      <w:r w:rsidR="00DA5FBA">
        <w:rPr>
          <w:rFonts w:ascii="Arial" w:eastAsia="Calibri" w:hAnsi="Arial" w:cs="Arial"/>
          <w:sz w:val="24"/>
        </w:rPr>
        <w:t>F</w:t>
      </w:r>
      <w:r w:rsidR="00DA5FBA" w:rsidRPr="00DA5FBA">
        <w:rPr>
          <w:rFonts w:ascii="Arial" w:eastAsia="Calibri" w:hAnsi="Arial" w:cs="Arial"/>
          <w:sz w:val="24"/>
        </w:rPr>
        <w:t>oi solicitado ao Poder Executivo ap</w:t>
      </w:r>
      <w:r w:rsidR="00DA5FBA">
        <w:rPr>
          <w:rFonts w:ascii="Arial" w:eastAsia="Calibri" w:hAnsi="Arial" w:cs="Arial"/>
          <w:sz w:val="24"/>
        </w:rPr>
        <w:t>resentar emenda ou substitutivo,</w:t>
      </w:r>
      <w:r w:rsidR="00DA5FBA" w:rsidRPr="00DA5FBA">
        <w:rPr>
          <w:rFonts w:ascii="Arial" w:eastAsia="Calibri" w:hAnsi="Arial" w:cs="Arial"/>
          <w:sz w:val="24"/>
        </w:rPr>
        <w:t xml:space="preserve"> estabelecendo que as prestações de contas e demais obrigações deverão seguir os termos do contrato firmado entre as partes, </w:t>
      </w:r>
      <w:r w:rsidR="00DA5FBA" w:rsidRPr="00DA5FBA">
        <w:rPr>
          <w:rFonts w:ascii="Arial" w:eastAsia="Calibri" w:hAnsi="Arial" w:cs="Arial"/>
          <w:sz w:val="24"/>
        </w:rPr>
        <w:lastRenderedPageBreak/>
        <w:t>conforme se observa no novo texto trazido pelo art. 4º, constante do PL substitutivo, que entendemos deverá observar ainda depósitos em conta específica, apresentação de Plano de trabalho, prestação de contas nos prazos estipulados, com documentos idôneos, zelando pela regular aplicação dos recursos, com economicidade, objetivando a eficiência dos recursos e resultados.</w:t>
      </w:r>
      <w:r w:rsidR="00DA5FBA">
        <w:rPr>
          <w:rFonts w:ascii="Arial" w:eastAsia="Calibri" w:hAnsi="Arial" w:cs="Arial"/>
          <w:sz w:val="24"/>
        </w:rPr>
        <w:t xml:space="preserve"> </w:t>
      </w:r>
      <w:r w:rsidR="00DA5FBA" w:rsidRPr="00DA5FBA">
        <w:rPr>
          <w:rFonts w:ascii="Arial" w:eastAsia="Calibri" w:hAnsi="Arial" w:cs="Arial"/>
          <w:sz w:val="24"/>
        </w:rPr>
        <w:t>O substitutivo foi apresentado, nos termos acima referidos.</w:t>
      </w:r>
      <w:r w:rsidR="00DA5FBA">
        <w:rPr>
          <w:rFonts w:ascii="Arial" w:eastAsia="Calibri" w:hAnsi="Arial" w:cs="Arial"/>
          <w:sz w:val="24"/>
        </w:rPr>
        <w:t xml:space="preserve"> </w:t>
      </w:r>
      <w:r w:rsidR="00DA5FBA" w:rsidRPr="00DA5FBA">
        <w:rPr>
          <w:rFonts w:ascii="Arial" w:eastAsia="Calibri" w:hAnsi="Arial" w:cs="Arial"/>
          <w:sz w:val="24"/>
        </w:rPr>
        <w:t xml:space="preserve">Entretanto, foi solicitada nova reunião entre a Procuradoria do Município, </w:t>
      </w:r>
      <w:proofErr w:type="spellStart"/>
      <w:r w:rsidR="00DA5FBA" w:rsidRPr="00DA5FBA">
        <w:rPr>
          <w:rFonts w:ascii="Arial" w:eastAsia="Calibri" w:hAnsi="Arial" w:cs="Arial"/>
          <w:sz w:val="24"/>
        </w:rPr>
        <w:t>Gramadotur</w:t>
      </w:r>
      <w:proofErr w:type="spellEnd"/>
      <w:r w:rsidR="00DA5FBA" w:rsidRPr="00DA5FBA">
        <w:rPr>
          <w:rFonts w:ascii="Arial" w:eastAsia="Calibri" w:hAnsi="Arial" w:cs="Arial"/>
          <w:sz w:val="24"/>
        </w:rPr>
        <w:t xml:space="preserve"> e Vereadores da Casa. Nesta reunião ficou acordado que as transferências deveriam ser pelo prazo de 12(doze) meses e não 60 meses, como constou no PL. Também no art. 4º, foi sugerido pelo Presidente da </w:t>
      </w:r>
      <w:proofErr w:type="spellStart"/>
      <w:r w:rsidR="00DA5FBA" w:rsidRPr="00DA5FBA">
        <w:rPr>
          <w:rFonts w:ascii="Arial" w:eastAsia="Calibri" w:hAnsi="Arial" w:cs="Arial"/>
          <w:sz w:val="24"/>
        </w:rPr>
        <w:t>Gramadotur</w:t>
      </w:r>
      <w:proofErr w:type="spellEnd"/>
      <w:r w:rsidR="00DA5FBA" w:rsidRPr="00DA5FBA">
        <w:rPr>
          <w:rFonts w:ascii="Arial" w:eastAsia="Calibri" w:hAnsi="Arial" w:cs="Arial"/>
          <w:sz w:val="24"/>
        </w:rPr>
        <w:t>, que constassem mais obrigações no texto da lei, e não somente no contrato entre as partes.</w:t>
      </w:r>
      <w:r w:rsidR="00DA5FBA">
        <w:rPr>
          <w:rFonts w:ascii="Arial" w:eastAsia="Calibri" w:hAnsi="Arial" w:cs="Arial"/>
          <w:sz w:val="24"/>
        </w:rPr>
        <w:t xml:space="preserve"> </w:t>
      </w:r>
      <w:r w:rsidR="00DA5FBA" w:rsidRPr="00DA5FBA">
        <w:rPr>
          <w:rFonts w:ascii="Arial" w:eastAsia="Calibri" w:hAnsi="Arial" w:cs="Arial"/>
          <w:sz w:val="24"/>
        </w:rPr>
        <w:t xml:space="preserve">Assim, </w:t>
      </w:r>
      <w:r w:rsidR="002767B2">
        <w:rPr>
          <w:rFonts w:ascii="Arial" w:eastAsia="Calibri" w:hAnsi="Arial" w:cs="Arial"/>
          <w:sz w:val="24"/>
        </w:rPr>
        <w:t>foi apresentada</w:t>
      </w:r>
      <w:r w:rsidR="00DA5FBA" w:rsidRPr="00DA5FBA">
        <w:rPr>
          <w:rFonts w:ascii="Arial" w:eastAsia="Calibri" w:hAnsi="Arial" w:cs="Arial"/>
          <w:sz w:val="24"/>
        </w:rPr>
        <w:t xml:space="preserve"> </w:t>
      </w:r>
      <w:r w:rsidR="002767B2">
        <w:rPr>
          <w:rFonts w:ascii="Arial" w:eastAsia="Calibri" w:hAnsi="Arial" w:cs="Arial"/>
          <w:sz w:val="24"/>
        </w:rPr>
        <w:t>“</w:t>
      </w:r>
      <w:r w:rsidR="00DA5FBA" w:rsidRPr="00DA5FBA">
        <w:rPr>
          <w:rFonts w:ascii="Arial" w:eastAsia="Calibri" w:hAnsi="Arial" w:cs="Arial"/>
          <w:sz w:val="24"/>
        </w:rPr>
        <w:t>mensagem retificativa</w:t>
      </w:r>
      <w:r w:rsidR="002767B2">
        <w:rPr>
          <w:rFonts w:ascii="Arial" w:eastAsia="Calibri" w:hAnsi="Arial" w:cs="Arial"/>
          <w:sz w:val="24"/>
        </w:rPr>
        <w:t>”</w:t>
      </w:r>
      <w:r w:rsidR="00DA5FBA" w:rsidRPr="00DA5FBA">
        <w:rPr>
          <w:rFonts w:ascii="Arial" w:eastAsia="Calibri" w:hAnsi="Arial" w:cs="Arial"/>
          <w:sz w:val="24"/>
        </w:rPr>
        <w:t xml:space="preserve">, </w:t>
      </w:r>
      <w:r w:rsidR="002767B2">
        <w:rPr>
          <w:rFonts w:ascii="Arial" w:eastAsia="Calibri" w:hAnsi="Arial" w:cs="Arial"/>
          <w:sz w:val="24"/>
        </w:rPr>
        <w:t xml:space="preserve">para alterar os </w:t>
      </w:r>
      <w:proofErr w:type="spellStart"/>
      <w:r w:rsidR="002767B2">
        <w:rPr>
          <w:rFonts w:ascii="Arial" w:eastAsia="Calibri" w:hAnsi="Arial" w:cs="Arial"/>
          <w:sz w:val="24"/>
        </w:rPr>
        <w:t>arts</w:t>
      </w:r>
      <w:proofErr w:type="spellEnd"/>
      <w:r w:rsidR="002767B2">
        <w:rPr>
          <w:rFonts w:ascii="Arial" w:eastAsia="Calibri" w:hAnsi="Arial" w:cs="Arial"/>
          <w:sz w:val="24"/>
        </w:rPr>
        <w:t>. 2º e 4º</w:t>
      </w:r>
      <w:r w:rsidR="00DA5FBA" w:rsidRPr="00DA5FBA">
        <w:rPr>
          <w:rFonts w:ascii="Arial" w:eastAsia="Calibri" w:hAnsi="Arial" w:cs="Arial"/>
          <w:sz w:val="24"/>
        </w:rPr>
        <w:t>, conforme segue:</w:t>
      </w:r>
    </w:p>
    <w:p w:rsidR="00DA5FBA" w:rsidRPr="00DA5FBA" w:rsidRDefault="00DA5FBA" w:rsidP="00DA5FBA">
      <w:pPr>
        <w:tabs>
          <w:tab w:val="left" w:pos="1701"/>
          <w:tab w:val="left" w:pos="5059"/>
        </w:tabs>
        <w:spacing w:line="276" w:lineRule="auto"/>
        <w:jc w:val="both"/>
        <w:rPr>
          <w:rFonts w:ascii="Arial" w:eastAsia="Calibri" w:hAnsi="Arial" w:cs="Arial"/>
          <w:b/>
          <w:sz w:val="24"/>
        </w:rPr>
      </w:pPr>
      <w:r w:rsidRPr="00DA5FBA">
        <w:rPr>
          <w:rFonts w:ascii="Arial" w:eastAsia="Calibri" w:hAnsi="Arial" w:cs="Arial"/>
          <w:b/>
          <w:sz w:val="24"/>
        </w:rPr>
        <w:t>“Art. 2º As transferências que trata esta Lei serão mensais, pelo prazo de 12(doze)</w:t>
      </w:r>
      <w:proofErr w:type="gramStart"/>
      <w:r w:rsidRPr="00DA5FBA">
        <w:rPr>
          <w:rFonts w:ascii="Arial" w:eastAsia="Calibri" w:hAnsi="Arial" w:cs="Arial"/>
          <w:b/>
          <w:sz w:val="24"/>
        </w:rPr>
        <w:t xml:space="preserve">  </w:t>
      </w:r>
      <w:proofErr w:type="gramEnd"/>
      <w:r w:rsidRPr="00DA5FBA">
        <w:rPr>
          <w:rFonts w:ascii="Arial" w:eastAsia="Calibri" w:hAnsi="Arial" w:cs="Arial"/>
          <w:b/>
          <w:sz w:val="24"/>
        </w:rPr>
        <w:t>meses.”</w:t>
      </w:r>
    </w:p>
    <w:p w:rsidR="00DA5FBA" w:rsidRPr="00DA5FBA" w:rsidRDefault="00DA5FBA" w:rsidP="00DA5FBA">
      <w:pPr>
        <w:tabs>
          <w:tab w:val="left" w:pos="1701"/>
          <w:tab w:val="left" w:pos="5059"/>
        </w:tabs>
        <w:spacing w:line="276" w:lineRule="auto"/>
        <w:jc w:val="both"/>
        <w:rPr>
          <w:rFonts w:ascii="Arial" w:eastAsia="Calibri" w:hAnsi="Arial" w:cs="Arial"/>
          <w:b/>
          <w:sz w:val="24"/>
        </w:rPr>
      </w:pPr>
      <w:r w:rsidRPr="00DA5FBA">
        <w:rPr>
          <w:rFonts w:ascii="Arial" w:eastAsia="Calibri" w:hAnsi="Arial" w:cs="Arial"/>
          <w:b/>
          <w:sz w:val="24"/>
        </w:rPr>
        <w:t>(...)</w:t>
      </w:r>
    </w:p>
    <w:p w:rsidR="00DA5FBA" w:rsidRPr="00DA5FBA" w:rsidRDefault="00DA5FBA" w:rsidP="00DA5FBA">
      <w:pPr>
        <w:tabs>
          <w:tab w:val="left" w:pos="1701"/>
          <w:tab w:val="left" w:pos="5059"/>
        </w:tabs>
        <w:spacing w:line="276" w:lineRule="auto"/>
        <w:jc w:val="both"/>
        <w:rPr>
          <w:rFonts w:ascii="Arial" w:eastAsia="Calibri" w:hAnsi="Arial" w:cs="Arial"/>
          <w:b/>
          <w:sz w:val="24"/>
        </w:rPr>
      </w:pPr>
      <w:r w:rsidRPr="00DA5FBA">
        <w:rPr>
          <w:rFonts w:ascii="Arial" w:eastAsia="Calibri" w:hAnsi="Arial" w:cs="Arial"/>
          <w:b/>
          <w:sz w:val="24"/>
        </w:rPr>
        <w:t xml:space="preserve">“Art. 4º A prestação de contas será mensal, nos termos do contrato administrativo e demais obrigações que será firmado entre a Autarquia Municipal de </w:t>
      </w:r>
      <w:proofErr w:type="spellStart"/>
      <w:r w:rsidRPr="00DA5FBA">
        <w:rPr>
          <w:rFonts w:ascii="Arial" w:eastAsia="Calibri" w:hAnsi="Arial" w:cs="Arial"/>
          <w:b/>
          <w:sz w:val="24"/>
        </w:rPr>
        <w:t>Turiso</w:t>
      </w:r>
      <w:proofErr w:type="spellEnd"/>
      <w:r w:rsidRPr="00DA5FBA">
        <w:rPr>
          <w:rFonts w:ascii="Arial" w:eastAsia="Calibri" w:hAnsi="Arial" w:cs="Arial"/>
          <w:b/>
          <w:sz w:val="24"/>
        </w:rPr>
        <w:t xml:space="preserve"> – </w:t>
      </w:r>
      <w:proofErr w:type="spellStart"/>
      <w:r w:rsidRPr="00DA5FBA">
        <w:rPr>
          <w:rFonts w:ascii="Arial" w:eastAsia="Calibri" w:hAnsi="Arial" w:cs="Arial"/>
          <w:b/>
          <w:sz w:val="24"/>
        </w:rPr>
        <w:t>Gramadotur</w:t>
      </w:r>
      <w:proofErr w:type="spellEnd"/>
      <w:r w:rsidRPr="00DA5FBA">
        <w:rPr>
          <w:rFonts w:ascii="Arial" w:eastAsia="Calibri" w:hAnsi="Arial" w:cs="Arial"/>
          <w:b/>
          <w:sz w:val="24"/>
        </w:rPr>
        <w:t xml:space="preserve"> – e a entidade beneficiada no caput do art. 1º desta lei, contemplando apresentação de Plano de trabalho, prestação de contas nos prazos estipulados, com documentos idôneos, zelando pela regular aplicação dos recursos, com economicidade, objetivando a eficiência dos resultados na economia do município</w:t>
      </w:r>
      <w:proofErr w:type="gramStart"/>
      <w:r w:rsidRPr="00DA5FBA">
        <w:rPr>
          <w:rFonts w:ascii="Arial" w:eastAsia="Calibri" w:hAnsi="Arial" w:cs="Arial"/>
          <w:b/>
          <w:sz w:val="24"/>
        </w:rPr>
        <w:t>”</w:t>
      </w:r>
      <w:proofErr w:type="gramEnd"/>
    </w:p>
    <w:p w:rsidR="00F05D17" w:rsidRPr="00F05D17" w:rsidRDefault="00DA5FBA" w:rsidP="00F05D17">
      <w:pPr>
        <w:tabs>
          <w:tab w:val="left" w:pos="1418"/>
          <w:tab w:val="left" w:pos="5059"/>
        </w:tabs>
        <w:spacing w:line="276" w:lineRule="auto"/>
        <w:jc w:val="both"/>
        <w:rPr>
          <w:rFonts w:ascii="Arial" w:eastAsia="Calibri" w:hAnsi="Arial" w:cs="Arial"/>
          <w:sz w:val="24"/>
        </w:rPr>
      </w:pPr>
      <w:r>
        <w:rPr>
          <w:rFonts w:ascii="Arial" w:eastAsia="Calibri" w:hAnsi="Arial" w:cs="Arial"/>
          <w:sz w:val="24"/>
        </w:rPr>
        <w:t>O projeto já foi analisado pela Procuradora Geral da Casa, a qual proferiu parecer jurídico favorável à tramitação, observada a aprovação previa das alterações propostas na LDO, pois presentes a legalidade e a constitucionalidade. Tal parecer jurídico embasa a elaboração do presente parecer.</w:t>
      </w:r>
    </w:p>
    <w:p w:rsidR="00AB37CE" w:rsidRDefault="00AB37CE"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Análise:</w:t>
      </w:r>
    </w:p>
    <w:p w:rsidR="00F05D17" w:rsidRPr="00F05D17" w:rsidRDefault="00F05D17" w:rsidP="00F05D17">
      <w:pPr>
        <w:tabs>
          <w:tab w:val="left" w:pos="1418"/>
          <w:tab w:val="left" w:pos="5059"/>
        </w:tabs>
        <w:spacing w:line="276" w:lineRule="auto"/>
        <w:jc w:val="center"/>
        <w:rPr>
          <w:rFonts w:ascii="Arial" w:eastAsia="Calibri" w:hAnsi="Arial" w:cs="Arial"/>
          <w:b/>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2.</w:t>
      </w:r>
      <w:r w:rsidRPr="00F05D17">
        <w:rPr>
          <w:rFonts w:ascii="Arial" w:eastAsia="Calibri" w:hAnsi="Arial" w:cs="Arial"/>
          <w:sz w:val="24"/>
        </w:rPr>
        <w:tab/>
        <w:t xml:space="preserve">A proposição está conforme a Constituição Federal, de acordo com que se verifica nos </w:t>
      </w:r>
      <w:proofErr w:type="spellStart"/>
      <w:r w:rsidRPr="00F05D17">
        <w:rPr>
          <w:rFonts w:ascii="Arial" w:eastAsia="Calibri" w:hAnsi="Arial" w:cs="Arial"/>
          <w:sz w:val="24"/>
        </w:rPr>
        <w:t>arts</w:t>
      </w:r>
      <w:proofErr w:type="spellEnd"/>
      <w:r w:rsidRPr="00F05D17">
        <w:rPr>
          <w:rFonts w:ascii="Arial" w:eastAsia="Calibri" w:hAnsi="Arial" w:cs="Arial"/>
          <w:sz w:val="24"/>
        </w:rPr>
        <w:t xml:space="preserve">. </w:t>
      </w:r>
      <w:r w:rsidR="00BD38AB">
        <w:rPr>
          <w:rFonts w:ascii="Arial" w:eastAsia="Calibri" w:hAnsi="Arial" w:cs="Arial"/>
          <w:sz w:val="24"/>
        </w:rPr>
        <w:t>30, I</w:t>
      </w:r>
      <w:r w:rsidR="00F02692">
        <w:rPr>
          <w:rFonts w:ascii="Arial" w:eastAsia="Calibri" w:hAnsi="Arial" w:cs="Arial"/>
          <w:sz w:val="24"/>
        </w:rPr>
        <w:t xml:space="preserve"> e III</w:t>
      </w:r>
      <w:r w:rsidR="00BD38AB">
        <w:rPr>
          <w:rFonts w:ascii="Arial" w:eastAsia="Calibri" w:hAnsi="Arial" w:cs="Arial"/>
          <w:sz w:val="24"/>
        </w:rPr>
        <w:t>; 165, II, §2º</w:t>
      </w:r>
      <w:r w:rsidRPr="00F05D17">
        <w:rPr>
          <w:rFonts w:ascii="Arial" w:eastAsia="Calibri" w:hAnsi="Arial" w:cs="Arial"/>
          <w:sz w:val="24"/>
        </w:rPr>
        <w:t xml:space="preserve">. </w:t>
      </w:r>
    </w:p>
    <w:p w:rsidR="00F05D17" w:rsidRPr="00F05D17" w:rsidRDefault="00F05D17" w:rsidP="00F05D17">
      <w:pPr>
        <w:tabs>
          <w:tab w:val="left" w:pos="1418"/>
          <w:tab w:val="left" w:pos="5059"/>
        </w:tabs>
        <w:spacing w:line="276" w:lineRule="auto"/>
        <w:ind w:firstLine="1701"/>
        <w:jc w:val="both"/>
        <w:rPr>
          <w:rFonts w:ascii="Arial" w:eastAsia="Calibri" w:hAnsi="Arial" w:cs="Arial"/>
          <w:sz w:val="24"/>
        </w:rPr>
      </w:pPr>
    </w:p>
    <w:p w:rsidR="00F05D17" w:rsidRDefault="00F05D17" w:rsidP="00F05D17">
      <w:pPr>
        <w:tabs>
          <w:tab w:val="left" w:pos="1418"/>
          <w:tab w:val="left" w:pos="5059"/>
        </w:tabs>
        <w:spacing w:line="276" w:lineRule="auto"/>
        <w:ind w:firstLine="1701"/>
        <w:jc w:val="both"/>
        <w:rPr>
          <w:rFonts w:ascii="Arial" w:eastAsia="Calibri" w:hAnsi="Arial" w:cs="Arial"/>
          <w:sz w:val="24"/>
        </w:rPr>
      </w:pPr>
      <w:r w:rsidRPr="00F05D17">
        <w:rPr>
          <w:rFonts w:ascii="Arial" w:eastAsia="Calibri" w:hAnsi="Arial" w:cs="Arial"/>
          <w:sz w:val="24"/>
        </w:rPr>
        <w:t>Observa-se, ainda, que a matéria trata de assunto de interesse local, atendendo ao disposto no inciso I do art. 30 da Constituição Federal, quanto à competência do Município.</w:t>
      </w:r>
    </w:p>
    <w:p w:rsidR="00BD38AB" w:rsidRDefault="00BD38AB" w:rsidP="00F05D17">
      <w:pPr>
        <w:tabs>
          <w:tab w:val="left" w:pos="1418"/>
          <w:tab w:val="left" w:pos="5059"/>
        </w:tabs>
        <w:spacing w:line="276" w:lineRule="auto"/>
        <w:ind w:firstLine="1701"/>
        <w:jc w:val="both"/>
        <w:rPr>
          <w:rFonts w:ascii="Arial" w:eastAsia="Calibri" w:hAnsi="Arial" w:cs="Arial"/>
          <w:sz w:val="24"/>
        </w:rPr>
      </w:pPr>
      <w:r>
        <w:rPr>
          <w:rFonts w:ascii="Arial" w:eastAsia="Calibri" w:hAnsi="Arial" w:cs="Arial"/>
          <w:sz w:val="24"/>
        </w:rPr>
        <w:lastRenderedPageBreak/>
        <w:t xml:space="preserve">No que tange ao art. </w:t>
      </w:r>
      <w:r w:rsidR="00F02692">
        <w:rPr>
          <w:rFonts w:ascii="Arial" w:eastAsia="Calibri" w:hAnsi="Arial" w:cs="Arial"/>
          <w:sz w:val="24"/>
        </w:rPr>
        <w:t>30</w:t>
      </w:r>
      <w:r>
        <w:rPr>
          <w:rFonts w:ascii="Arial" w:eastAsia="Calibri" w:hAnsi="Arial" w:cs="Arial"/>
          <w:sz w:val="24"/>
        </w:rPr>
        <w:t xml:space="preserve">, </w:t>
      </w:r>
      <w:r w:rsidR="00F02692">
        <w:rPr>
          <w:rFonts w:ascii="Arial" w:eastAsia="Calibri" w:hAnsi="Arial" w:cs="Arial"/>
          <w:sz w:val="24"/>
        </w:rPr>
        <w:t>I</w:t>
      </w:r>
      <w:r>
        <w:rPr>
          <w:rFonts w:ascii="Arial" w:eastAsia="Calibri" w:hAnsi="Arial" w:cs="Arial"/>
          <w:sz w:val="24"/>
        </w:rPr>
        <w:t xml:space="preserve">II, </w:t>
      </w:r>
      <w:r w:rsidR="00E45270">
        <w:rPr>
          <w:rFonts w:ascii="Arial" w:eastAsia="Calibri" w:hAnsi="Arial" w:cs="Arial"/>
          <w:sz w:val="24"/>
        </w:rPr>
        <w:t xml:space="preserve">da Constituição Federal, quanto </w:t>
      </w:r>
      <w:proofErr w:type="gramStart"/>
      <w:r w:rsidR="00E45270">
        <w:rPr>
          <w:rFonts w:ascii="Arial" w:eastAsia="Calibri" w:hAnsi="Arial" w:cs="Arial"/>
          <w:sz w:val="24"/>
        </w:rPr>
        <w:t>a</w:t>
      </w:r>
      <w:proofErr w:type="gramEnd"/>
      <w:r w:rsidR="00E45270">
        <w:rPr>
          <w:rFonts w:ascii="Arial" w:eastAsia="Calibri" w:hAnsi="Arial" w:cs="Arial"/>
          <w:sz w:val="24"/>
        </w:rPr>
        <w:t xml:space="preserve"> competência do Município para instituir e arrecadar tributos, bem como aplicar suas rendas, sem prejuízo da obrigatoriedade de prestar contas e publicar balancetes nos prazos fixados em lei. </w:t>
      </w: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 xml:space="preserve"> </w:t>
      </w:r>
      <w:r w:rsidRPr="00F05D17">
        <w:rPr>
          <w:rFonts w:ascii="Arial" w:eastAsia="Calibri" w:hAnsi="Arial" w:cs="Arial"/>
          <w:sz w:val="24"/>
        </w:rPr>
        <w:tab/>
        <w:t xml:space="preserve">Quanto à iniciativa para deflagrar o processo legislativo, o Projeto de Lei em questão </w:t>
      </w:r>
      <w:r w:rsidR="007918F3">
        <w:rPr>
          <w:rFonts w:ascii="Arial" w:eastAsia="Calibri" w:hAnsi="Arial" w:cs="Arial"/>
          <w:sz w:val="24"/>
        </w:rPr>
        <w:t>encontra</w:t>
      </w:r>
      <w:r w:rsidRPr="00F05D17">
        <w:rPr>
          <w:rFonts w:ascii="Arial" w:eastAsia="Calibri" w:hAnsi="Arial" w:cs="Arial"/>
          <w:sz w:val="24"/>
        </w:rPr>
        <w:t>-se corretamente proposto, considerando que o assunto nele tratado consta nas atribuições do Prefeito previstas no art.</w:t>
      </w:r>
      <w:r w:rsidR="004A408F">
        <w:rPr>
          <w:rFonts w:ascii="Arial" w:eastAsia="Calibri" w:hAnsi="Arial" w:cs="Arial"/>
          <w:sz w:val="24"/>
        </w:rPr>
        <w:t xml:space="preserve"> </w:t>
      </w:r>
      <w:r w:rsidR="007918F3">
        <w:rPr>
          <w:rFonts w:ascii="Arial" w:eastAsia="Calibri" w:hAnsi="Arial" w:cs="Arial"/>
          <w:sz w:val="24"/>
        </w:rPr>
        <w:t xml:space="preserve">60, </w:t>
      </w:r>
      <w:r w:rsidR="00E45270">
        <w:rPr>
          <w:rFonts w:ascii="Arial" w:eastAsia="Calibri" w:hAnsi="Arial" w:cs="Arial"/>
          <w:sz w:val="24"/>
        </w:rPr>
        <w:t xml:space="preserve">VI e </w:t>
      </w:r>
      <w:r w:rsidR="007918F3">
        <w:rPr>
          <w:rFonts w:ascii="Arial" w:eastAsia="Calibri" w:hAnsi="Arial" w:cs="Arial"/>
          <w:sz w:val="24"/>
        </w:rPr>
        <w:t>X</w:t>
      </w:r>
      <w:r w:rsidR="00E45270">
        <w:rPr>
          <w:rFonts w:ascii="Arial" w:eastAsia="Calibri" w:hAnsi="Arial" w:cs="Arial"/>
          <w:sz w:val="24"/>
        </w:rPr>
        <w:t>X</w:t>
      </w:r>
      <w:r w:rsidR="007918F3">
        <w:rPr>
          <w:rFonts w:ascii="Arial" w:eastAsia="Calibri" w:hAnsi="Arial" w:cs="Arial"/>
          <w:sz w:val="24"/>
        </w:rPr>
        <w:t>I,</w:t>
      </w:r>
      <w:r w:rsidRPr="00F05D17">
        <w:rPr>
          <w:rFonts w:ascii="Arial" w:eastAsia="Calibri" w:hAnsi="Arial" w:cs="Arial"/>
          <w:sz w:val="24"/>
        </w:rPr>
        <w:t xml:space="preserve"> da Lei Orgânica do Município</w:t>
      </w:r>
      <w:r w:rsidR="007918F3">
        <w:rPr>
          <w:rFonts w:ascii="Arial" w:eastAsia="Calibri" w:hAnsi="Arial" w:cs="Arial"/>
          <w:sz w:val="24"/>
        </w:rPr>
        <w:t xml:space="preserve"> e por simetria, o art. 61, §1º, II, b, da Constituição Federal</w:t>
      </w:r>
      <w:r w:rsidRPr="00F05D17">
        <w:rPr>
          <w:rFonts w:ascii="Arial" w:eastAsia="Calibri" w:hAnsi="Arial" w:cs="Arial"/>
          <w:sz w:val="24"/>
        </w:rPr>
        <w:t>.</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i/>
          <w:sz w:val="24"/>
        </w:rPr>
      </w:pPr>
      <w:r w:rsidRPr="00F05D17">
        <w:rPr>
          <w:rFonts w:ascii="Arial" w:eastAsia="Calibri" w:hAnsi="Arial" w:cs="Arial"/>
          <w:sz w:val="24"/>
        </w:rPr>
        <w:t>3.</w:t>
      </w:r>
      <w:r w:rsidRPr="00F05D17">
        <w:rPr>
          <w:rFonts w:ascii="Arial" w:eastAsia="Calibri" w:hAnsi="Arial" w:cs="Arial"/>
          <w:sz w:val="24"/>
        </w:rPr>
        <w:tab/>
        <w:t xml:space="preserve">Em relação à técnica legislativa, tendo em conta o que dispõe a Lei Complementar nº 95, de 26 de fevereiro de 1998, que </w:t>
      </w:r>
      <w:r w:rsidR="0086183E">
        <w:rPr>
          <w:rFonts w:ascii="Arial" w:eastAsia="Calibri" w:hAnsi="Arial" w:cs="Arial"/>
          <w:sz w:val="24"/>
        </w:rPr>
        <w:t>trata</w:t>
      </w:r>
      <w:r w:rsidRPr="00F05D17">
        <w:rPr>
          <w:rFonts w:ascii="Arial" w:eastAsia="Calibri" w:hAnsi="Arial" w:cs="Arial"/>
          <w:sz w:val="24"/>
        </w:rPr>
        <w:t xml:space="preserve"> </w:t>
      </w:r>
      <w:r w:rsidR="0086183E">
        <w:rPr>
          <w:rFonts w:ascii="Arial" w:eastAsia="Calibri" w:hAnsi="Arial" w:cs="Arial"/>
          <w:sz w:val="24"/>
        </w:rPr>
        <w:t>d</w:t>
      </w:r>
      <w:r w:rsidRPr="00F05D17">
        <w:rPr>
          <w:rFonts w:ascii="Arial" w:eastAsia="Calibri" w:hAnsi="Arial" w:cs="Arial"/>
          <w:sz w:val="24"/>
        </w:rPr>
        <w:t xml:space="preserve">as normas para elaboração, redação, alteração e consolidação de leis, </w:t>
      </w:r>
      <w:proofErr w:type="gramStart"/>
      <w:r w:rsidRPr="00F05D17">
        <w:rPr>
          <w:rFonts w:ascii="Arial" w:eastAsia="Calibri" w:hAnsi="Arial" w:cs="Arial"/>
          <w:sz w:val="24"/>
        </w:rPr>
        <w:t>destaca-se</w:t>
      </w:r>
      <w:proofErr w:type="gramEnd"/>
      <w:r w:rsidRPr="00F05D17">
        <w:rPr>
          <w:rFonts w:ascii="Arial" w:eastAsia="Calibri" w:hAnsi="Arial" w:cs="Arial"/>
          <w:sz w:val="24"/>
        </w:rPr>
        <w:t xml:space="preserve"> </w:t>
      </w:r>
      <w:r w:rsidR="007918F3">
        <w:rPr>
          <w:rFonts w:ascii="Arial" w:eastAsia="Calibri" w:hAnsi="Arial" w:cs="Arial"/>
          <w:sz w:val="24"/>
        </w:rPr>
        <w:t>que o Projeto segue as normas técnicas da</w:t>
      </w:r>
      <w:r w:rsidRPr="00F05D17">
        <w:rPr>
          <w:rFonts w:ascii="Arial" w:eastAsia="Calibri" w:hAnsi="Arial" w:cs="Arial"/>
          <w:sz w:val="24"/>
        </w:rPr>
        <w:t xml:space="preserve"> Lei Complementar n</w:t>
      </w:r>
      <w:r w:rsidRPr="00F05D17">
        <w:rPr>
          <w:rFonts w:ascii="Arial" w:eastAsia="Calibri" w:hAnsi="Arial" w:cs="Arial"/>
          <w:strike/>
          <w:sz w:val="24"/>
        </w:rPr>
        <w:t>º</w:t>
      </w:r>
      <w:r w:rsidRPr="00F05D17">
        <w:rPr>
          <w:rFonts w:ascii="Arial" w:eastAsia="Calibri" w:hAnsi="Arial" w:cs="Arial"/>
          <w:sz w:val="24"/>
        </w:rPr>
        <w:t xml:space="preserve"> 95, de 1998</w:t>
      </w:r>
      <w:r w:rsidR="007918F3">
        <w:rPr>
          <w:rFonts w:ascii="Arial" w:eastAsia="Calibri" w:hAnsi="Arial" w:cs="Arial"/>
          <w:sz w:val="24"/>
        </w:rPr>
        <w:t xml:space="preserve">, </w:t>
      </w:r>
      <w:r w:rsidR="004A408F">
        <w:rPr>
          <w:rFonts w:ascii="Arial" w:eastAsia="Calibri" w:hAnsi="Arial" w:cs="Arial"/>
          <w:sz w:val="24"/>
        </w:rPr>
        <w:t>no que tange a estruturação, articulação e redação das leis.</w:t>
      </w:r>
    </w:p>
    <w:p w:rsidR="00F05D17" w:rsidRPr="00F05D17" w:rsidRDefault="00F05D17" w:rsidP="00F05D17">
      <w:pPr>
        <w:tabs>
          <w:tab w:val="left" w:pos="1701"/>
          <w:tab w:val="left" w:pos="5059"/>
        </w:tabs>
        <w:spacing w:line="276" w:lineRule="auto"/>
        <w:jc w:val="both"/>
        <w:rPr>
          <w:rFonts w:ascii="Arial" w:eastAsia="Calibri" w:hAnsi="Arial" w:cs="Arial"/>
          <w:sz w:val="24"/>
        </w:rPr>
      </w:pPr>
    </w:p>
    <w:p w:rsid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4.</w:t>
      </w:r>
      <w:r w:rsidRPr="00F05D17">
        <w:rPr>
          <w:rFonts w:ascii="Arial" w:eastAsia="Calibri" w:hAnsi="Arial" w:cs="Arial"/>
          <w:sz w:val="24"/>
        </w:rPr>
        <w:tab/>
        <w:t>No tocante ao recebimento em regime de urgência, a justificativa da urgência se apresentou na medida em que</w:t>
      </w:r>
      <w:r w:rsidR="004A408F">
        <w:rPr>
          <w:rFonts w:ascii="Arial" w:eastAsia="Calibri" w:hAnsi="Arial" w:cs="Arial"/>
          <w:sz w:val="24"/>
        </w:rPr>
        <w:t xml:space="preserve">, como já mencionado, a proposição tramita concomitantemente com outro projeto de iniciativa do Poder Executivo que busca </w:t>
      </w:r>
      <w:r w:rsidR="00E45270">
        <w:rPr>
          <w:rFonts w:ascii="Arial" w:eastAsia="Calibri" w:hAnsi="Arial" w:cs="Arial"/>
          <w:sz w:val="24"/>
        </w:rPr>
        <w:t>alterar dispositivos da LDO, adequando o anexo da referida lei que trata estimativa da compensação e renúncia da receita</w:t>
      </w:r>
      <w:r w:rsidR="004A408F">
        <w:rPr>
          <w:rFonts w:ascii="Arial" w:eastAsia="Calibri" w:hAnsi="Arial" w:cs="Arial"/>
          <w:sz w:val="24"/>
        </w:rPr>
        <w:t xml:space="preserve">, para que recursos públicos </w:t>
      </w:r>
      <w:r w:rsidR="00E45270">
        <w:rPr>
          <w:rFonts w:ascii="Arial" w:eastAsia="Calibri" w:hAnsi="Arial" w:cs="Arial"/>
          <w:sz w:val="24"/>
        </w:rPr>
        <w:t>possam ser</w:t>
      </w:r>
      <w:r w:rsidR="004A408F">
        <w:rPr>
          <w:rFonts w:ascii="Arial" w:eastAsia="Calibri" w:hAnsi="Arial" w:cs="Arial"/>
          <w:sz w:val="24"/>
        </w:rPr>
        <w:t xml:space="preserve"> repassados a Fundação Região das Hortênsias </w:t>
      </w:r>
      <w:proofErr w:type="spellStart"/>
      <w:r w:rsidR="004A408F">
        <w:rPr>
          <w:rFonts w:ascii="Arial" w:eastAsia="Calibri" w:hAnsi="Arial" w:cs="Arial"/>
          <w:sz w:val="24"/>
        </w:rPr>
        <w:t>Convention</w:t>
      </w:r>
      <w:proofErr w:type="spellEnd"/>
      <w:r w:rsidR="004A408F">
        <w:rPr>
          <w:rFonts w:ascii="Arial" w:eastAsia="Calibri" w:hAnsi="Arial" w:cs="Arial"/>
          <w:sz w:val="24"/>
        </w:rPr>
        <w:t xml:space="preserve"> &amp; </w:t>
      </w:r>
      <w:proofErr w:type="spellStart"/>
      <w:r w:rsidR="004A408F">
        <w:rPr>
          <w:rFonts w:ascii="Arial" w:eastAsia="Calibri" w:hAnsi="Arial" w:cs="Arial"/>
          <w:sz w:val="24"/>
        </w:rPr>
        <w:t>Visitors</w:t>
      </w:r>
      <w:proofErr w:type="spellEnd"/>
      <w:r w:rsidR="004A408F">
        <w:rPr>
          <w:rFonts w:ascii="Arial" w:eastAsia="Calibri" w:hAnsi="Arial" w:cs="Arial"/>
          <w:sz w:val="24"/>
        </w:rPr>
        <w:t xml:space="preserve"> Bureau, a título de subvenção econômica para a manutenção e o fomento da atividade de captação de eventos desenvolvida pela entidade em benefício do turismo </w:t>
      </w:r>
      <w:proofErr w:type="spellStart"/>
      <w:r w:rsidR="004A408F">
        <w:rPr>
          <w:rFonts w:ascii="Arial" w:eastAsia="Calibri" w:hAnsi="Arial" w:cs="Arial"/>
          <w:sz w:val="24"/>
        </w:rPr>
        <w:t>gramadense</w:t>
      </w:r>
      <w:proofErr w:type="spellEnd"/>
      <w:r w:rsidR="004A408F">
        <w:rPr>
          <w:rFonts w:ascii="Arial" w:eastAsia="Calibri" w:hAnsi="Arial" w:cs="Arial"/>
          <w:sz w:val="24"/>
        </w:rPr>
        <w:t xml:space="preserve">, uma vez que visa incrementar o setor turístico, unindo negócios a lazer e movimentando todos os setores </w:t>
      </w:r>
      <w:r w:rsidR="00500FA5">
        <w:rPr>
          <w:rFonts w:ascii="Arial" w:eastAsia="Calibri" w:hAnsi="Arial" w:cs="Arial"/>
          <w:sz w:val="24"/>
        </w:rPr>
        <w:t>econômicos do município.</w:t>
      </w:r>
    </w:p>
    <w:p w:rsidR="0086183E" w:rsidRPr="0086183E" w:rsidRDefault="0086183E" w:rsidP="0086183E">
      <w:pPr>
        <w:tabs>
          <w:tab w:val="left" w:pos="1418"/>
          <w:tab w:val="left" w:pos="5059"/>
        </w:tabs>
        <w:spacing w:line="276" w:lineRule="auto"/>
        <w:ind w:firstLine="1701"/>
        <w:jc w:val="both"/>
        <w:rPr>
          <w:rFonts w:ascii="Arial" w:eastAsia="Calibri" w:hAnsi="Arial" w:cs="Arial"/>
          <w:sz w:val="24"/>
        </w:rPr>
      </w:pPr>
      <w:r>
        <w:rPr>
          <w:rFonts w:ascii="Arial" w:eastAsia="Calibri" w:hAnsi="Arial" w:cs="Arial"/>
          <w:sz w:val="24"/>
        </w:rPr>
        <w:t xml:space="preserve">Há ainda que se ressaltar, conforme </w:t>
      </w:r>
      <w:r w:rsidRPr="0086183E">
        <w:rPr>
          <w:rFonts w:ascii="Arial" w:eastAsia="Calibri" w:hAnsi="Arial" w:cs="Arial"/>
          <w:sz w:val="24"/>
        </w:rPr>
        <w:t>Lei Complementar 101</w:t>
      </w:r>
      <w:r>
        <w:rPr>
          <w:rFonts w:ascii="Arial" w:eastAsia="Calibri" w:hAnsi="Arial" w:cs="Arial"/>
          <w:sz w:val="24"/>
        </w:rPr>
        <w:t>,</w:t>
      </w:r>
      <w:r w:rsidRPr="0086183E">
        <w:rPr>
          <w:rFonts w:ascii="Arial" w:eastAsia="Calibri" w:hAnsi="Arial" w:cs="Arial"/>
          <w:sz w:val="24"/>
        </w:rPr>
        <w:t xml:space="preserve"> LRF</w:t>
      </w:r>
      <w:r>
        <w:rPr>
          <w:rFonts w:ascii="Arial" w:eastAsia="Calibri" w:hAnsi="Arial" w:cs="Arial"/>
          <w:sz w:val="24"/>
        </w:rPr>
        <w:t xml:space="preserve">, </w:t>
      </w:r>
      <w:proofErr w:type="spellStart"/>
      <w:r>
        <w:rPr>
          <w:rFonts w:ascii="Arial" w:eastAsia="Calibri" w:hAnsi="Arial" w:cs="Arial"/>
          <w:sz w:val="24"/>
        </w:rPr>
        <w:t>art</w:t>
      </w:r>
      <w:proofErr w:type="spellEnd"/>
      <w:r>
        <w:rPr>
          <w:rFonts w:ascii="Arial" w:eastAsia="Calibri" w:hAnsi="Arial" w:cs="Arial"/>
          <w:sz w:val="24"/>
        </w:rPr>
        <w:t xml:space="preserve"> 26</w:t>
      </w:r>
      <w:r w:rsidRPr="0086183E">
        <w:rPr>
          <w:rFonts w:ascii="Arial" w:eastAsia="Calibri" w:hAnsi="Arial" w:cs="Arial"/>
          <w:sz w:val="24"/>
        </w:rPr>
        <w:t>:</w:t>
      </w:r>
    </w:p>
    <w:p w:rsidR="0086183E" w:rsidRPr="0086183E" w:rsidRDefault="0086183E" w:rsidP="0086183E">
      <w:pPr>
        <w:tabs>
          <w:tab w:val="left" w:pos="1418"/>
          <w:tab w:val="left" w:pos="5059"/>
        </w:tabs>
        <w:spacing w:line="276" w:lineRule="auto"/>
        <w:ind w:firstLine="1701"/>
        <w:jc w:val="both"/>
        <w:rPr>
          <w:rFonts w:ascii="Arial" w:eastAsia="Calibri" w:hAnsi="Arial" w:cs="Arial"/>
          <w:sz w:val="24"/>
        </w:rPr>
      </w:pPr>
      <w:r w:rsidRPr="0086183E">
        <w:rPr>
          <w:rFonts w:ascii="Arial" w:eastAsia="Calibri" w:hAnsi="Arial" w:cs="Arial"/>
          <w:i/>
          <w:iCs/>
          <w:sz w:val="24"/>
        </w:rPr>
        <w:t> </w:t>
      </w:r>
      <w:proofErr w:type="gramStart"/>
      <w:r w:rsidRPr="0086183E">
        <w:rPr>
          <w:rFonts w:ascii="Arial" w:eastAsia="Calibri" w:hAnsi="Arial" w:cs="Arial"/>
          <w:i/>
          <w:iCs/>
          <w:sz w:val="24"/>
        </w:rPr>
        <w:t>“Art. 26.</w:t>
      </w:r>
      <w:proofErr w:type="gramEnd"/>
      <w:r w:rsidRPr="0086183E">
        <w:rPr>
          <w:rFonts w:ascii="Arial" w:eastAsia="Calibri" w:hAnsi="Arial" w:cs="Arial"/>
          <w:i/>
          <w:iCs/>
          <w:sz w:val="24"/>
        </w:rPr>
        <w:t xml:space="preserve"> A 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86183E" w:rsidRPr="0086183E" w:rsidRDefault="0086183E" w:rsidP="0086183E">
      <w:pPr>
        <w:tabs>
          <w:tab w:val="left" w:pos="1418"/>
          <w:tab w:val="left" w:pos="5059"/>
        </w:tabs>
        <w:spacing w:line="276" w:lineRule="auto"/>
        <w:ind w:firstLine="1701"/>
        <w:jc w:val="both"/>
        <w:rPr>
          <w:rFonts w:ascii="Arial" w:eastAsia="Calibri" w:hAnsi="Arial" w:cs="Arial"/>
          <w:sz w:val="24"/>
        </w:rPr>
      </w:pPr>
      <w:r w:rsidRPr="0086183E">
        <w:rPr>
          <w:rFonts w:ascii="Arial" w:eastAsia="Calibri" w:hAnsi="Arial" w:cs="Arial"/>
          <w:sz w:val="24"/>
        </w:rPr>
        <w:t>Esta exigência obriga a alteração prévia do art. 25 da LDO</w:t>
      </w:r>
      <w:r>
        <w:rPr>
          <w:rFonts w:ascii="Arial" w:eastAsia="Calibri" w:hAnsi="Arial" w:cs="Arial"/>
          <w:sz w:val="24"/>
        </w:rPr>
        <w:t xml:space="preserve"> (objeto do PL 11/2017)</w:t>
      </w:r>
      <w:r w:rsidRPr="0086183E">
        <w:rPr>
          <w:rFonts w:ascii="Arial" w:eastAsia="Calibri" w:hAnsi="Arial" w:cs="Arial"/>
          <w:sz w:val="24"/>
        </w:rPr>
        <w:t xml:space="preserve">, além do anexo das metas fiscais, renuncia de receita, para demonstrar que não haverá impacto orçamentário e financeiro com a criação desta despesa de caráter continuado, uma vez que a Taxa Turismo sustentável já está implementada desde 2016, já é uma receita consolidada e suportará a despesa ora criada, razão pela qual se faz necessário </w:t>
      </w:r>
      <w:proofErr w:type="gramStart"/>
      <w:r w:rsidRPr="0086183E">
        <w:rPr>
          <w:rFonts w:ascii="Arial" w:eastAsia="Calibri" w:hAnsi="Arial" w:cs="Arial"/>
          <w:sz w:val="24"/>
        </w:rPr>
        <w:t>a</w:t>
      </w:r>
      <w:proofErr w:type="gramEnd"/>
      <w:r w:rsidRPr="0086183E">
        <w:rPr>
          <w:rFonts w:ascii="Arial" w:eastAsia="Calibri" w:hAnsi="Arial" w:cs="Arial"/>
          <w:sz w:val="24"/>
        </w:rPr>
        <w:t xml:space="preserve"> aprovação do P</w:t>
      </w:r>
      <w:r>
        <w:rPr>
          <w:rFonts w:ascii="Arial" w:eastAsia="Calibri" w:hAnsi="Arial" w:cs="Arial"/>
          <w:sz w:val="24"/>
        </w:rPr>
        <w:t>rojeto de Lei</w:t>
      </w:r>
      <w:r w:rsidRPr="0086183E">
        <w:rPr>
          <w:rFonts w:ascii="Arial" w:eastAsia="Calibri" w:hAnsi="Arial" w:cs="Arial"/>
          <w:sz w:val="24"/>
        </w:rPr>
        <w:t xml:space="preserve"> 11/2017, de forma prévia.</w:t>
      </w:r>
    </w:p>
    <w:p w:rsidR="0086183E" w:rsidRPr="00F05D17" w:rsidRDefault="0086183E" w:rsidP="00F05D17">
      <w:pPr>
        <w:tabs>
          <w:tab w:val="left" w:pos="1701"/>
          <w:tab w:val="left" w:pos="5059"/>
        </w:tabs>
        <w:spacing w:line="276" w:lineRule="auto"/>
        <w:jc w:val="both"/>
        <w:rPr>
          <w:rFonts w:ascii="Arial" w:eastAsia="Calibri" w:hAnsi="Arial" w:cs="Arial"/>
          <w:sz w:val="24"/>
        </w:rPr>
      </w:pP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418"/>
          <w:tab w:val="left" w:pos="5059"/>
        </w:tabs>
        <w:spacing w:line="276" w:lineRule="auto"/>
        <w:jc w:val="center"/>
        <w:rPr>
          <w:rFonts w:ascii="Arial" w:eastAsia="Calibri" w:hAnsi="Arial" w:cs="Arial"/>
          <w:b/>
          <w:sz w:val="24"/>
        </w:rPr>
      </w:pPr>
      <w:r w:rsidRPr="00F05D17">
        <w:rPr>
          <w:rFonts w:ascii="Arial" w:eastAsia="Calibri" w:hAnsi="Arial" w:cs="Arial"/>
          <w:b/>
          <w:sz w:val="24"/>
        </w:rPr>
        <w:t>Conclusão do Voto:</w:t>
      </w:r>
    </w:p>
    <w:p w:rsidR="00F05D17" w:rsidRPr="00F05D17" w:rsidRDefault="00F05D17" w:rsidP="00F05D17">
      <w:pPr>
        <w:tabs>
          <w:tab w:val="left" w:pos="1418"/>
          <w:tab w:val="left" w:pos="5059"/>
        </w:tabs>
        <w:spacing w:line="276" w:lineRule="auto"/>
        <w:jc w:val="both"/>
        <w:rPr>
          <w:rFonts w:ascii="Arial" w:eastAsia="Calibri" w:hAnsi="Arial" w:cs="Arial"/>
          <w:sz w:val="24"/>
        </w:rPr>
      </w:pP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5.</w:t>
      </w:r>
      <w:r w:rsidRPr="00F05D17">
        <w:rPr>
          <w:rFonts w:ascii="Arial" w:eastAsia="Calibri" w:hAnsi="Arial" w:cs="Arial"/>
          <w:sz w:val="24"/>
        </w:rPr>
        <w:tab/>
        <w:t>Diante dos fundamentos legais e constitucionais expostos,</w:t>
      </w:r>
      <w:r w:rsidR="00E45270">
        <w:rPr>
          <w:rFonts w:ascii="Arial" w:eastAsia="Calibri" w:hAnsi="Arial" w:cs="Arial"/>
          <w:sz w:val="24"/>
        </w:rPr>
        <w:t xml:space="preserve"> com fundamento no parecer jurídico da Procuradora Geral desta Casa,</w:t>
      </w:r>
      <w:r w:rsidRPr="00F05D17">
        <w:rPr>
          <w:rFonts w:ascii="Arial" w:eastAsia="Calibri" w:hAnsi="Arial" w:cs="Arial"/>
          <w:sz w:val="24"/>
        </w:rPr>
        <w:t xml:space="preserve"> esta Relatoria, depois de debate realizado na Comissão, disponibiliza o presente Voto favorável à tramitação da matéria</w:t>
      </w:r>
      <w:r w:rsidR="00DA5FBA">
        <w:rPr>
          <w:rFonts w:ascii="Arial" w:eastAsia="Calibri" w:hAnsi="Arial" w:cs="Arial"/>
          <w:sz w:val="24"/>
        </w:rPr>
        <w:t>, com as emendas modificativas sugeridas pelo Poder Executivo</w:t>
      </w:r>
      <w:r w:rsidRPr="00F05D17">
        <w:rPr>
          <w:rFonts w:ascii="Arial" w:eastAsia="Calibri" w:hAnsi="Arial" w:cs="Arial"/>
          <w:sz w:val="24"/>
        </w:rPr>
        <w:t>.</w:t>
      </w:r>
    </w:p>
    <w:p w:rsidR="00F05D17" w:rsidRPr="00F05D17" w:rsidRDefault="00F05D17" w:rsidP="00F05D17">
      <w:pPr>
        <w:tabs>
          <w:tab w:val="left" w:pos="1701"/>
          <w:tab w:val="left" w:pos="5059"/>
        </w:tabs>
        <w:spacing w:line="276" w:lineRule="auto"/>
        <w:jc w:val="both"/>
        <w:rPr>
          <w:rFonts w:ascii="Arial" w:eastAsia="Calibri" w:hAnsi="Arial" w:cs="Arial"/>
          <w:sz w:val="24"/>
        </w:rPr>
      </w:pPr>
      <w:r w:rsidRPr="00F05D17">
        <w:rPr>
          <w:rFonts w:ascii="Arial" w:eastAsia="Calibri" w:hAnsi="Arial" w:cs="Arial"/>
          <w:sz w:val="24"/>
        </w:rPr>
        <w:tab/>
        <w:t xml:space="preserve">Sala das Comissões, em </w:t>
      </w:r>
      <w:r w:rsidR="00500FA5">
        <w:rPr>
          <w:rFonts w:ascii="Arial" w:eastAsia="Calibri" w:hAnsi="Arial" w:cs="Arial"/>
          <w:sz w:val="24"/>
        </w:rPr>
        <w:t>1</w:t>
      </w:r>
      <w:r w:rsidR="002767B2">
        <w:rPr>
          <w:rFonts w:ascii="Arial" w:eastAsia="Calibri" w:hAnsi="Arial" w:cs="Arial"/>
          <w:sz w:val="24"/>
        </w:rPr>
        <w:t>9</w:t>
      </w:r>
      <w:r w:rsidR="00500FA5">
        <w:rPr>
          <w:rFonts w:ascii="Arial" w:eastAsia="Calibri" w:hAnsi="Arial" w:cs="Arial"/>
          <w:sz w:val="24"/>
        </w:rPr>
        <w:t xml:space="preserve"> de maio de 2017.</w:t>
      </w:r>
    </w:p>
    <w:p w:rsidR="00500FA5" w:rsidRDefault="00500FA5" w:rsidP="00AB37CE">
      <w:pPr>
        <w:tabs>
          <w:tab w:val="left" w:pos="1701"/>
          <w:tab w:val="left" w:pos="5059"/>
        </w:tabs>
        <w:spacing w:line="276" w:lineRule="auto"/>
        <w:jc w:val="center"/>
        <w:rPr>
          <w:rFonts w:ascii="Arial" w:eastAsia="Calibri" w:hAnsi="Arial" w:cs="Arial"/>
          <w:sz w:val="24"/>
        </w:rPr>
      </w:pPr>
    </w:p>
    <w:p w:rsidR="00500FA5" w:rsidRDefault="00500FA5" w:rsidP="00AB37C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Vereadora Relatora</w:t>
      </w:r>
    </w:p>
    <w:p w:rsidR="00500FA5" w:rsidRDefault="00500FA5" w:rsidP="00AB37C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Manu </w:t>
      </w:r>
      <w:proofErr w:type="spellStart"/>
      <w:r>
        <w:rPr>
          <w:rFonts w:ascii="Arial" w:eastAsia="Calibri" w:hAnsi="Arial" w:cs="Arial"/>
          <w:sz w:val="24"/>
        </w:rPr>
        <w:t>Caliari</w:t>
      </w:r>
      <w:proofErr w:type="spellEnd"/>
    </w:p>
    <w:p w:rsidR="00500FA5" w:rsidRDefault="00500FA5" w:rsidP="00AB37CE">
      <w:pPr>
        <w:tabs>
          <w:tab w:val="left" w:pos="1701"/>
          <w:tab w:val="left" w:pos="5059"/>
        </w:tabs>
        <w:spacing w:line="276" w:lineRule="auto"/>
        <w:jc w:val="center"/>
        <w:rPr>
          <w:rFonts w:ascii="Arial" w:eastAsia="Calibri" w:hAnsi="Arial" w:cs="Arial"/>
          <w:sz w:val="24"/>
        </w:rPr>
      </w:pPr>
    </w:p>
    <w:p w:rsidR="00E45270" w:rsidRDefault="00E45270" w:rsidP="00AB37C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Acompanhando o voto da relatora:</w:t>
      </w:r>
    </w:p>
    <w:p w:rsidR="00E45270" w:rsidRDefault="00E45270" w:rsidP="00AB37CE">
      <w:pPr>
        <w:tabs>
          <w:tab w:val="left" w:pos="1701"/>
          <w:tab w:val="left" w:pos="5059"/>
        </w:tabs>
        <w:spacing w:line="276" w:lineRule="auto"/>
        <w:jc w:val="center"/>
        <w:rPr>
          <w:rFonts w:ascii="Arial" w:eastAsia="Calibri" w:hAnsi="Arial" w:cs="Arial"/>
          <w:sz w:val="24"/>
        </w:rPr>
      </w:pPr>
    </w:p>
    <w:p w:rsidR="00E45270" w:rsidRDefault="00E45270" w:rsidP="00E45270">
      <w:pPr>
        <w:tabs>
          <w:tab w:val="left" w:pos="1701"/>
          <w:tab w:val="left" w:pos="5059"/>
        </w:tabs>
        <w:spacing w:line="276" w:lineRule="auto"/>
        <w:jc w:val="center"/>
        <w:rPr>
          <w:rFonts w:ascii="Arial" w:eastAsia="Calibri" w:hAnsi="Arial" w:cs="Arial"/>
          <w:sz w:val="24"/>
        </w:rPr>
      </w:pPr>
      <w:r w:rsidRPr="00F05D17">
        <w:rPr>
          <w:rFonts w:ascii="Arial" w:eastAsia="Calibri" w:hAnsi="Arial" w:cs="Arial"/>
          <w:sz w:val="24"/>
        </w:rPr>
        <w:t>Vereador Presidente</w:t>
      </w:r>
    </w:p>
    <w:p w:rsidR="00E45270" w:rsidRDefault="00E45270" w:rsidP="00E45270">
      <w:pPr>
        <w:tabs>
          <w:tab w:val="left" w:pos="1701"/>
          <w:tab w:val="left" w:pos="5059"/>
        </w:tabs>
        <w:spacing w:line="276" w:lineRule="auto"/>
        <w:jc w:val="center"/>
        <w:rPr>
          <w:rFonts w:ascii="Arial" w:eastAsia="Calibri" w:hAnsi="Arial" w:cs="Arial"/>
          <w:sz w:val="24"/>
        </w:rPr>
      </w:pPr>
      <w:r>
        <w:rPr>
          <w:rFonts w:ascii="Arial" w:eastAsia="Calibri" w:hAnsi="Arial" w:cs="Arial"/>
          <w:sz w:val="24"/>
        </w:rPr>
        <w:t xml:space="preserve">Rafael </w:t>
      </w:r>
      <w:proofErr w:type="spellStart"/>
      <w:r>
        <w:rPr>
          <w:rFonts w:ascii="Arial" w:eastAsia="Calibri" w:hAnsi="Arial" w:cs="Arial"/>
          <w:sz w:val="24"/>
        </w:rPr>
        <w:t>Ronsoni</w:t>
      </w:r>
      <w:proofErr w:type="spellEnd"/>
    </w:p>
    <w:p w:rsidR="00E45270" w:rsidRDefault="00E45270" w:rsidP="00AB37CE">
      <w:pPr>
        <w:tabs>
          <w:tab w:val="left" w:pos="1701"/>
          <w:tab w:val="left" w:pos="5059"/>
        </w:tabs>
        <w:spacing w:line="276" w:lineRule="auto"/>
        <w:jc w:val="center"/>
        <w:rPr>
          <w:rFonts w:ascii="Arial" w:eastAsia="Calibri" w:hAnsi="Arial" w:cs="Arial"/>
          <w:sz w:val="24"/>
        </w:rPr>
      </w:pPr>
    </w:p>
    <w:p w:rsidR="00500FA5" w:rsidRDefault="00500FA5" w:rsidP="00AB37CE">
      <w:pPr>
        <w:tabs>
          <w:tab w:val="left" w:pos="1701"/>
          <w:tab w:val="left" w:pos="5059"/>
        </w:tabs>
        <w:spacing w:line="276" w:lineRule="auto"/>
        <w:jc w:val="center"/>
        <w:rPr>
          <w:rFonts w:ascii="Arial" w:eastAsia="Calibri" w:hAnsi="Arial" w:cs="Arial"/>
          <w:sz w:val="24"/>
        </w:rPr>
      </w:pPr>
      <w:r>
        <w:rPr>
          <w:rFonts w:ascii="Arial" w:eastAsia="Calibri" w:hAnsi="Arial" w:cs="Arial"/>
          <w:sz w:val="24"/>
        </w:rPr>
        <w:t>Vereador Vice-Presidente</w:t>
      </w:r>
    </w:p>
    <w:p w:rsidR="00F2329E" w:rsidRPr="00F05D17" w:rsidRDefault="00500FA5" w:rsidP="0086183E">
      <w:pPr>
        <w:tabs>
          <w:tab w:val="left" w:pos="1701"/>
          <w:tab w:val="left" w:pos="5059"/>
        </w:tabs>
        <w:spacing w:line="276" w:lineRule="auto"/>
        <w:jc w:val="center"/>
        <w:rPr>
          <w:rFonts w:ascii="Arial" w:hAnsi="Arial" w:cs="Arial"/>
          <w:sz w:val="32"/>
          <w:szCs w:val="28"/>
        </w:rPr>
      </w:pPr>
      <w:r>
        <w:rPr>
          <w:rFonts w:ascii="Arial" w:eastAsia="Calibri" w:hAnsi="Arial" w:cs="Arial"/>
          <w:sz w:val="24"/>
        </w:rPr>
        <w:t xml:space="preserve">Everton </w:t>
      </w:r>
      <w:proofErr w:type="spellStart"/>
      <w:r>
        <w:rPr>
          <w:rFonts w:ascii="Arial" w:eastAsia="Calibri" w:hAnsi="Arial" w:cs="Arial"/>
          <w:sz w:val="24"/>
        </w:rPr>
        <w:t>Michaelsen</w:t>
      </w:r>
      <w:proofErr w:type="spellEnd"/>
    </w:p>
    <w:sectPr w:rsidR="00F2329E" w:rsidRPr="00F05D17" w:rsidSect="00752D93">
      <w:headerReference w:type="default" r:id="rId8"/>
      <w:footerReference w:type="default" r:id="rId9"/>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3E" w:rsidRDefault="0086183E" w:rsidP="00E87D4A">
      <w:pPr>
        <w:spacing w:after="0" w:line="240" w:lineRule="auto"/>
      </w:pPr>
      <w:r>
        <w:separator/>
      </w:r>
    </w:p>
  </w:endnote>
  <w:endnote w:type="continuationSeparator" w:id="0">
    <w:p w:rsidR="0086183E" w:rsidRDefault="0086183E"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3E" w:rsidRDefault="0086183E"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86183E" w:rsidRDefault="0086183E"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3E" w:rsidRDefault="0086183E" w:rsidP="00E87D4A">
      <w:pPr>
        <w:spacing w:after="0" w:line="240" w:lineRule="auto"/>
      </w:pPr>
      <w:r>
        <w:separator/>
      </w:r>
    </w:p>
  </w:footnote>
  <w:footnote w:type="continuationSeparator" w:id="0">
    <w:p w:rsidR="0086183E" w:rsidRDefault="0086183E"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3E" w:rsidRPr="00E87D4A" w:rsidRDefault="0086183E"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65D9B"/>
    <w:rsid w:val="000B3C58"/>
    <w:rsid w:val="00156C1C"/>
    <w:rsid w:val="00241611"/>
    <w:rsid w:val="002608AB"/>
    <w:rsid w:val="002767B2"/>
    <w:rsid w:val="002C126B"/>
    <w:rsid w:val="002C4C09"/>
    <w:rsid w:val="003F155C"/>
    <w:rsid w:val="003F6E36"/>
    <w:rsid w:val="004276A0"/>
    <w:rsid w:val="00453E60"/>
    <w:rsid w:val="004A408F"/>
    <w:rsid w:val="00500FA5"/>
    <w:rsid w:val="00567EF7"/>
    <w:rsid w:val="00592622"/>
    <w:rsid w:val="005F6010"/>
    <w:rsid w:val="00752D93"/>
    <w:rsid w:val="007918F3"/>
    <w:rsid w:val="0086183E"/>
    <w:rsid w:val="008A3C2B"/>
    <w:rsid w:val="008F0853"/>
    <w:rsid w:val="0090288F"/>
    <w:rsid w:val="00921A7E"/>
    <w:rsid w:val="00A3548C"/>
    <w:rsid w:val="00A90B79"/>
    <w:rsid w:val="00AB37CE"/>
    <w:rsid w:val="00B21102"/>
    <w:rsid w:val="00B466FD"/>
    <w:rsid w:val="00BB2345"/>
    <w:rsid w:val="00BD38AB"/>
    <w:rsid w:val="00C9458E"/>
    <w:rsid w:val="00D146C3"/>
    <w:rsid w:val="00D37813"/>
    <w:rsid w:val="00D74590"/>
    <w:rsid w:val="00DA5FBA"/>
    <w:rsid w:val="00DE73CE"/>
    <w:rsid w:val="00E45270"/>
    <w:rsid w:val="00E72B13"/>
    <w:rsid w:val="00E87D4A"/>
    <w:rsid w:val="00E9581C"/>
    <w:rsid w:val="00EC1451"/>
    <w:rsid w:val="00F02692"/>
    <w:rsid w:val="00F05D17"/>
    <w:rsid w:val="00F2329E"/>
    <w:rsid w:val="00F450CC"/>
    <w:rsid w:val="00F853B7"/>
    <w:rsid w:val="00F96B74"/>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1140</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6</cp:revision>
  <cp:lastPrinted>2017-05-11T11:45:00Z</cp:lastPrinted>
  <dcterms:created xsi:type="dcterms:W3CDTF">2017-05-10T19:14:00Z</dcterms:created>
  <dcterms:modified xsi:type="dcterms:W3CDTF">2017-05-19T17:24:00Z</dcterms:modified>
</cp:coreProperties>
</file>