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11" w:rsidRDefault="009976D1" w:rsidP="009976D1">
      <w:pPr>
        <w:spacing w:line="360" w:lineRule="auto"/>
        <w:jc w:val="center"/>
        <w:rPr>
          <w:rFonts w:ascii="Times New Roman" w:hAnsi="Times New Roman" w:cs="Times New Roman"/>
          <w:sz w:val="24"/>
          <w:szCs w:val="24"/>
        </w:rPr>
      </w:pPr>
      <w:r w:rsidRPr="009976D1">
        <w:rPr>
          <w:rFonts w:ascii="Times New Roman" w:hAnsi="Times New Roman" w:cs="Times New Roman"/>
          <w:b/>
          <w:sz w:val="24"/>
          <w:szCs w:val="24"/>
          <w:u w:val="single"/>
        </w:rPr>
        <w:t>Parecer Jurídico 07/2017</w:t>
      </w:r>
      <w:r>
        <w:rPr>
          <w:rFonts w:ascii="Times New Roman" w:hAnsi="Times New Roman" w:cs="Times New Roman"/>
          <w:sz w:val="24"/>
          <w:szCs w:val="24"/>
        </w:rPr>
        <w:t xml:space="preserve"> – Projeto de Lei 005/2017, que “Altera dispositivos da Lei nº 2.835, de 25 de maio de 2010, que dispõe sobre Fundo Municipal de Saúde, e dá outras providências”.</w:t>
      </w:r>
    </w:p>
    <w:p w:rsidR="00866647" w:rsidRDefault="00166EFF" w:rsidP="009976D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Fonte de consulta - </w:t>
      </w:r>
      <w:r w:rsidR="00866647">
        <w:rPr>
          <w:rFonts w:ascii="Times New Roman" w:hAnsi="Times New Roman" w:cs="Times New Roman"/>
          <w:sz w:val="24"/>
          <w:szCs w:val="24"/>
        </w:rPr>
        <w:t>Orientação Técnica IGAM nº 6.088/2017</w:t>
      </w:r>
    </w:p>
    <w:p w:rsidR="00D01E96" w:rsidRDefault="00D01E96" w:rsidP="009976D1">
      <w:pPr>
        <w:spacing w:line="360" w:lineRule="auto"/>
        <w:jc w:val="center"/>
        <w:rPr>
          <w:rFonts w:ascii="Times New Roman" w:hAnsi="Times New Roman" w:cs="Times New Roman"/>
          <w:sz w:val="24"/>
          <w:szCs w:val="24"/>
        </w:rPr>
      </w:pPr>
    </w:p>
    <w:p w:rsidR="009976D1" w:rsidRDefault="00866647" w:rsidP="00866647">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Conforme justificativa apresentada, o presente PL que objetiva alterar a lei nº 2.835/2010, para regularizar o gerenciamento do Fundo Municipal de Saúde, que pela redação da referida lei, encontra-se em desconformidade com a estrutura administrativa do Poder Executivo, ocasionando embaraços de ordem legal.</w:t>
      </w:r>
    </w:p>
    <w:p w:rsidR="00695791" w:rsidRDefault="009976D1" w:rsidP="009976D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Primeiramente, quanto à </w:t>
      </w:r>
      <w:r w:rsidRPr="00695791">
        <w:rPr>
          <w:rFonts w:ascii="Times New Roman" w:hAnsi="Times New Roman" w:cs="Times New Roman"/>
          <w:b/>
          <w:sz w:val="24"/>
          <w:szCs w:val="24"/>
          <w:u w:val="single"/>
        </w:rPr>
        <w:t>iniciativa</w:t>
      </w:r>
      <w:r>
        <w:rPr>
          <w:rFonts w:ascii="Times New Roman" w:hAnsi="Times New Roman" w:cs="Times New Roman"/>
          <w:sz w:val="24"/>
          <w:szCs w:val="24"/>
        </w:rPr>
        <w:t>, o presente PL encontra-se adequado, nos termos do art. 61, §1º, II, ‘a’, da CF, aplicado por simetria, bem como art. 60, III e VI, da Lei Orgânica Muni</w:t>
      </w:r>
      <w:r w:rsidR="00695791">
        <w:rPr>
          <w:rFonts w:ascii="Times New Roman" w:hAnsi="Times New Roman" w:cs="Times New Roman"/>
          <w:sz w:val="24"/>
          <w:szCs w:val="24"/>
        </w:rPr>
        <w:t xml:space="preserve">cipal, cabendo ao </w:t>
      </w:r>
      <w:proofErr w:type="gramStart"/>
      <w:r w:rsidR="00695791">
        <w:rPr>
          <w:rFonts w:ascii="Times New Roman" w:hAnsi="Times New Roman" w:cs="Times New Roman"/>
          <w:sz w:val="24"/>
          <w:szCs w:val="24"/>
        </w:rPr>
        <w:t>Sr.</w:t>
      </w:r>
      <w:proofErr w:type="gramEnd"/>
      <w:r w:rsidR="00695791">
        <w:rPr>
          <w:rFonts w:ascii="Times New Roman" w:hAnsi="Times New Roman" w:cs="Times New Roman"/>
          <w:sz w:val="24"/>
          <w:szCs w:val="24"/>
        </w:rPr>
        <w:t xml:space="preserve"> Prefeito, portanto, dispor sobre a organização e funcionamento da administração municipal na forma da lei. </w:t>
      </w:r>
    </w:p>
    <w:p w:rsidR="005D629B" w:rsidRDefault="00695791" w:rsidP="009976D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Quanto ao </w:t>
      </w:r>
      <w:r>
        <w:rPr>
          <w:rFonts w:ascii="Times New Roman" w:hAnsi="Times New Roman" w:cs="Times New Roman"/>
          <w:b/>
          <w:sz w:val="24"/>
          <w:szCs w:val="24"/>
          <w:u w:val="single"/>
        </w:rPr>
        <w:t>ordenamento de despesa pública,</w:t>
      </w:r>
      <w:r>
        <w:rPr>
          <w:rFonts w:ascii="Times New Roman" w:hAnsi="Times New Roman" w:cs="Times New Roman"/>
          <w:sz w:val="24"/>
          <w:szCs w:val="24"/>
        </w:rPr>
        <w:t xml:space="preserve"> há que mencionar o disposto no Decreto Lei nº 200, de </w:t>
      </w:r>
      <w:r w:rsidR="005D629B">
        <w:rPr>
          <w:rFonts w:ascii="Times New Roman" w:hAnsi="Times New Roman" w:cs="Times New Roman"/>
          <w:sz w:val="24"/>
          <w:szCs w:val="24"/>
        </w:rPr>
        <w:t>1967, art. 80</w:t>
      </w:r>
      <w:r w:rsidR="00784380">
        <w:rPr>
          <w:rFonts w:ascii="Times New Roman" w:hAnsi="Times New Roman" w:cs="Times New Roman"/>
          <w:sz w:val="24"/>
          <w:szCs w:val="24"/>
        </w:rPr>
        <w:t>, §1º</w:t>
      </w:r>
      <w:r w:rsidR="005D629B">
        <w:rPr>
          <w:rFonts w:ascii="Times New Roman" w:hAnsi="Times New Roman" w:cs="Times New Roman"/>
          <w:sz w:val="24"/>
          <w:szCs w:val="24"/>
        </w:rPr>
        <w:t>:</w:t>
      </w:r>
    </w:p>
    <w:p w:rsidR="005D629B" w:rsidRPr="005D629B" w:rsidRDefault="005D629B" w:rsidP="00784380">
      <w:pPr>
        <w:spacing w:line="240" w:lineRule="auto"/>
        <w:ind w:left="1701" w:firstLine="426"/>
        <w:jc w:val="both"/>
        <w:rPr>
          <w:rFonts w:ascii="Times New Roman" w:hAnsi="Times New Roman" w:cs="Times New Roman"/>
          <w:i/>
          <w:sz w:val="24"/>
          <w:szCs w:val="24"/>
        </w:rPr>
      </w:pPr>
      <w:r w:rsidRPr="005D629B">
        <w:rPr>
          <w:rFonts w:ascii="Times New Roman" w:hAnsi="Times New Roman" w:cs="Times New Roman"/>
          <w:i/>
          <w:sz w:val="24"/>
          <w:szCs w:val="24"/>
        </w:rPr>
        <w:t>Art. 80. Os órgãos de contabilidade inscreverão como responsável todo o ordenador da despesa, o qual só poderá ser exonerado de sua responsabilidade após julgadas regulares suas contas pelo Tribunal de Contas.</w:t>
      </w:r>
    </w:p>
    <w:p w:rsidR="00784380" w:rsidRDefault="005D629B" w:rsidP="00784380">
      <w:pPr>
        <w:spacing w:line="240" w:lineRule="auto"/>
        <w:ind w:left="1701"/>
        <w:jc w:val="both"/>
        <w:rPr>
          <w:rFonts w:ascii="Times New Roman" w:hAnsi="Times New Roman" w:cs="Times New Roman"/>
          <w:sz w:val="24"/>
          <w:szCs w:val="24"/>
        </w:rPr>
      </w:pPr>
      <w:r w:rsidRPr="005D629B">
        <w:rPr>
          <w:rFonts w:ascii="Times New Roman" w:hAnsi="Times New Roman" w:cs="Times New Roman"/>
          <w:i/>
          <w:sz w:val="24"/>
          <w:szCs w:val="24"/>
        </w:rPr>
        <w:t>        </w:t>
      </w:r>
      <w:bookmarkStart w:id="0" w:name="art80§1"/>
      <w:bookmarkEnd w:id="0"/>
      <w:r w:rsidRPr="00784380">
        <w:rPr>
          <w:rFonts w:ascii="Times New Roman" w:hAnsi="Times New Roman" w:cs="Times New Roman"/>
          <w:b/>
          <w:i/>
          <w:sz w:val="24"/>
          <w:szCs w:val="24"/>
        </w:rPr>
        <w:t xml:space="preserve">§ 1° Ordenador de despesas é </w:t>
      </w:r>
      <w:proofErr w:type="spellStart"/>
      <w:r w:rsidRPr="00784380">
        <w:rPr>
          <w:rFonts w:ascii="Times New Roman" w:hAnsi="Times New Roman" w:cs="Times New Roman"/>
          <w:b/>
          <w:i/>
          <w:sz w:val="24"/>
          <w:szCs w:val="24"/>
        </w:rPr>
        <w:t>tôda</w:t>
      </w:r>
      <w:proofErr w:type="spellEnd"/>
      <w:r w:rsidRPr="00784380">
        <w:rPr>
          <w:rFonts w:ascii="Times New Roman" w:hAnsi="Times New Roman" w:cs="Times New Roman"/>
          <w:b/>
          <w:i/>
          <w:sz w:val="24"/>
          <w:szCs w:val="24"/>
        </w:rPr>
        <w:t xml:space="preserve"> e qualquer autoridade de cujos atos resultarem emissão de empenho, autorização de pagamento, suprimento ou dispêndio de recursos da União ou pela qual esta responda.</w:t>
      </w:r>
      <w:r w:rsidR="00784380">
        <w:rPr>
          <w:rFonts w:ascii="Times New Roman" w:hAnsi="Times New Roman" w:cs="Times New Roman"/>
          <w:b/>
          <w:i/>
          <w:sz w:val="24"/>
          <w:szCs w:val="24"/>
        </w:rPr>
        <w:t xml:space="preserve"> </w:t>
      </w:r>
      <w:r w:rsidR="00784380">
        <w:rPr>
          <w:rFonts w:ascii="Times New Roman" w:hAnsi="Times New Roman" w:cs="Times New Roman"/>
          <w:sz w:val="24"/>
          <w:szCs w:val="24"/>
        </w:rPr>
        <w:t>(Grifou-se)</w:t>
      </w:r>
    </w:p>
    <w:p w:rsidR="00784380" w:rsidRDefault="00784380" w:rsidP="00784380">
      <w:pPr>
        <w:spacing w:line="240" w:lineRule="auto"/>
        <w:ind w:left="1701"/>
        <w:jc w:val="both"/>
        <w:rPr>
          <w:rFonts w:ascii="Times New Roman" w:hAnsi="Times New Roman" w:cs="Times New Roman"/>
          <w:sz w:val="24"/>
          <w:szCs w:val="24"/>
        </w:rPr>
      </w:pPr>
    </w:p>
    <w:p w:rsidR="00784380" w:rsidRDefault="00784380" w:rsidP="009976D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No que tange especificamente aos recursos da saúde, não se pode ignorar 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9º e 32, §2º, da Lei </w:t>
      </w:r>
      <w:proofErr w:type="gramStart"/>
      <w:r>
        <w:rPr>
          <w:rFonts w:ascii="Times New Roman" w:hAnsi="Times New Roman" w:cs="Times New Roman"/>
          <w:sz w:val="24"/>
          <w:szCs w:val="24"/>
        </w:rPr>
        <w:t>nº .</w:t>
      </w:r>
      <w:proofErr w:type="gramEnd"/>
      <w:r w:rsidR="002F1703">
        <w:rPr>
          <w:rFonts w:ascii="Times New Roman" w:hAnsi="Times New Roman" w:cs="Times New Roman"/>
          <w:sz w:val="24"/>
          <w:szCs w:val="24"/>
        </w:rPr>
        <w:t xml:space="preserve"> </w:t>
      </w:r>
      <w:r>
        <w:rPr>
          <w:rFonts w:ascii="Times New Roman" w:hAnsi="Times New Roman" w:cs="Times New Roman"/>
          <w:sz w:val="24"/>
          <w:szCs w:val="24"/>
        </w:rPr>
        <w:t>8080, de 1993, Lei Orgânica da Saúde:</w:t>
      </w:r>
    </w:p>
    <w:p w:rsidR="00784380" w:rsidRPr="002F1703" w:rsidRDefault="00784380" w:rsidP="002F1703">
      <w:pPr>
        <w:spacing w:line="240" w:lineRule="auto"/>
        <w:ind w:left="1701" w:firstLine="426"/>
        <w:jc w:val="both"/>
        <w:rPr>
          <w:rFonts w:ascii="Times New Roman" w:hAnsi="Times New Roman" w:cs="Times New Roman"/>
          <w:i/>
          <w:sz w:val="24"/>
          <w:szCs w:val="24"/>
        </w:rPr>
      </w:pPr>
      <w:r w:rsidRPr="002F1703">
        <w:rPr>
          <w:rFonts w:ascii="Times New Roman" w:hAnsi="Times New Roman" w:cs="Times New Roman"/>
          <w:i/>
          <w:sz w:val="24"/>
          <w:szCs w:val="24"/>
        </w:rPr>
        <w:t>Art. 9º A direção do Sistema Único de Saúde (SUS) é única, de acordo com o </w:t>
      </w:r>
      <w:hyperlink r:id="rId8" w:anchor="cfart198" w:history="1">
        <w:r w:rsidRPr="002F1703">
          <w:rPr>
            <w:rStyle w:val="Hyperlink"/>
            <w:rFonts w:ascii="Times New Roman" w:hAnsi="Times New Roman" w:cs="Times New Roman"/>
            <w:i/>
            <w:color w:val="auto"/>
            <w:sz w:val="24"/>
            <w:szCs w:val="24"/>
            <w:u w:val="none"/>
          </w:rPr>
          <w:t>inciso I do art. 198 da Constituição Federal</w:t>
        </w:r>
      </w:hyperlink>
      <w:r w:rsidRPr="002F1703">
        <w:rPr>
          <w:rFonts w:ascii="Times New Roman" w:hAnsi="Times New Roman" w:cs="Times New Roman"/>
          <w:i/>
          <w:sz w:val="24"/>
          <w:szCs w:val="24"/>
        </w:rPr>
        <w:t>, sendo exercida em cada esfera de governo pelos seguintes órgãos:</w:t>
      </w:r>
    </w:p>
    <w:p w:rsidR="00784380" w:rsidRPr="002F1703" w:rsidRDefault="00784380" w:rsidP="002F1703">
      <w:pPr>
        <w:spacing w:line="240" w:lineRule="auto"/>
        <w:ind w:left="1701" w:firstLine="426"/>
        <w:jc w:val="both"/>
        <w:rPr>
          <w:rFonts w:ascii="Times New Roman" w:hAnsi="Times New Roman" w:cs="Times New Roman"/>
          <w:i/>
          <w:sz w:val="24"/>
          <w:szCs w:val="24"/>
        </w:rPr>
      </w:pPr>
      <w:bookmarkStart w:id="1" w:name="art9i"/>
      <w:bookmarkEnd w:id="1"/>
      <w:r w:rsidRPr="002F1703">
        <w:rPr>
          <w:rFonts w:ascii="Times New Roman" w:hAnsi="Times New Roman" w:cs="Times New Roman"/>
          <w:i/>
          <w:sz w:val="24"/>
          <w:szCs w:val="24"/>
        </w:rPr>
        <w:t>I - no âmbito da União, pelo Ministério da Saúde;</w:t>
      </w:r>
    </w:p>
    <w:p w:rsidR="00784380" w:rsidRPr="002F1703" w:rsidRDefault="00784380" w:rsidP="002F1703">
      <w:pPr>
        <w:spacing w:line="240" w:lineRule="auto"/>
        <w:ind w:left="1701" w:firstLine="426"/>
        <w:jc w:val="both"/>
        <w:rPr>
          <w:rFonts w:ascii="Times New Roman" w:hAnsi="Times New Roman" w:cs="Times New Roman"/>
          <w:i/>
          <w:sz w:val="24"/>
          <w:szCs w:val="24"/>
        </w:rPr>
      </w:pPr>
      <w:bookmarkStart w:id="2" w:name="art9ii"/>
      <w:bookmarkEnd w:id="2"/>
      <w:r w:rsidRPr="002F1703">
        <w:rPr>
          <w:rFonts w:ascii="Times New Roman" w:hAnsi="Times New Roman" w:cs="Times New Roman"/>
          <w:i/>
          <w:sz w:val="24"/>
          <w:szCs w:val="24"/>
        </w:rPr>
        <w:t xml:space="preserve">II - no âmbito dos Estados e do Distrito Federal, pela respectiva Secretaria de Saúde ou órgão equivalente; </w:t>
      </w:r>
      <w:proofErr w:type="gramStart"/>
      <w:r w:rsidRPr="002F1703">
        <w:rPr>
          <w:rFonts w:ascii="Times New Roman" w:hAnsi="Times New Roman" w:cs="Times New Roman"/>
          <w:i/>
          <w:sz w:val="24"/>
          <w:szCs w:val="24"/>
        </w:rPr>
        <w:t>e</w:t>
      </w:r>
      <w:proofErr w:type="gramEnd"/>
    </w:p>
    <w:p w:rsidR="00784380" w:rsidRPr="002F1703" w:rsidRDefault="00784380" w:rsidP="002F1703">
      <w:pPr>
        <w:spacing w:line="240" w:lineRule="auto"/>
        <w:ind w:left="1701" w:firstLine="426"/>
        <w:jc w:val="both"/>
        <w:rPr>
          <w:rFonts w:ascii="Times New Roman" w:hAnsi="Times New Roman" w:cs="Times New Roman"/>
          <w:b/>
          <w:i/>
          <w:sz w:val="24"/>
          <w:szCs w:val="24"/>
        </w:rPr>
      </w:pPr>
      <w:r w:rsidRPr="002F1703">
        <w:rPr>
          <w:rFonts w:ascii="Times New Roman" w:hAnsi="Times New Roman" w:cs="Times New Roman"/>
          <w:i/>
          <w:sz w:val="24"/>
          <w:szCs w:val="24"/>
        </w:rPr>
        <w:lastRenderedPageBreak/>
        <w:t xml:space="preserve">III - </w:t>
      </w:r>
      <w:r w:rsidRPr="002F1703">
        <w:rPr>
          <w:rFonts w:ascii="Times New Roman" w:hAnsi="Times New Roman" w:cs="Times New Roman"/>
          <w:b/>
          <w:i/>
          <w:sz w:val="24"/>
          <w:szCs w:val="24"/>
        </w:rPr>
        <w:t>no âmbito dos Municípios, pela respectiva Secretaria de Saúde ou órgão equivalente.</w:t>
      </w:r>
    </w:p>
    <w:p w:rsidR="002F1703" w:rsidRPr="002F1703" w:rsidRDefault="002F1703" w:rsidP="002F1703">
      <w:pPr>
        <w:spacing w:line="240" w:lineRule="auto"/>
        <w:ind w:left="1701" w:firstLine="426"/>
        <w:jc w:val="both"/>
        <w:rPr>
          <w:rFonts w:ascii="Times New Roman" w:hAnsi="Times New Roman" w:cs="Times New Roman"/>
          <w:i/>
          <w:sz w:val="24"/>
          <w:szCs w:val="24"/>
        </w:rPr>
      </w:pPr>
      <w:r w:rsidRPr="002F1703">
        <w:rPr>
          <w:rFonts w:ascii="Times New Roman" w:hAnsi="Times New Roman" w:cs="Times New Roman"/>
          <w:i/>
          <w:sz w:val="24"/>
          <w:szCs w:val="24"/>
        </w:rPr>
        <w:t>Art. 32. São considerados de outras fontes os recursos provenientes de:</w:t>
      </w:r>
    </w:p>
    <w:p w:rsidR="002F1703" w:rsidRDefault="002F1703" w:rsidP="002F1703">
      <w:pPr>
        <w:spacing w:line="240" w:lineRule="auto"/>
        <w:ind w:left="1701" w:firstLine="426"/>
        <w:jc w:val="both"/>
        <w:rPr>
          <w:rFonts w:ascii="Times New Roman" w:hAnsi="Times New Roman" w:cs="Times New Roman"/>
          <w:sz w:val="24"/>
          <w:szCs w:val="24"/>
        </w:rPr>
      </w:pPr>
      <w:r w:rsidRPr="002F1703">
        <w:rPr>
          <w:rFonts w:ascii="Times New Roman" w:hAnsi="Times New Roman" w:cs="Times New Roman"/>
          <w:i/>
          <w:sz w:val="24"/>
          <w:szCs w:val="24"/>
        </w:rPr>
        <w:t xml:space="preserve">§ 2° As receitas geradas no âmbito do Sistema Único de Saúde (SUS) serão creditadas diretamente em contas especiais, </w:t>
      </w:r>
      <w:r w:rsidRPr="002F1703">
        <w:rPr>
          <w:rFonts w:ascii="Times New Roman" w:hAnsi="Times New Roman" w:cs="Times New Roman"/>
          <w:b/>
          <w:i/>
          <w:sz w:val="24"/>
          <w:szCs w:val="24"/>
        </w:rPr>
        <w:t>movimentadas pela sua direção, na esfera de poder onde forem arrecadadas</w:t>
      </w:r>
      <w:r w:rsidRPr="002F1703">
        <w:rPr>
          <w:rFonts w:ascii="Times New Roman" w:hAnsi="Times New Roman" w:cs="Times New Roman"/>
          <w:i/>
          <w:sz w:val="24"/>
          <w:szCs w:val="24"/>
        </w:rPr>
        <w:t>.</w:t>
      </w:r>
      <w:r>
        <w:rPr>
          <w:rFonts w:ascii="Times New Roman" w:hAnsi="Times New Roman" w:cs="Times New Roman"/>
          <w:i/>
          <w:sz w:val="24"/>
          <w:szCs w:val="24"/>
        </w:rPr>
        <w:t xml:space="preserve"> </w:t>
      </w:r>
      <w:r w:rsidRPr="002F1703">
        <w:rPr>
          <w:rFonts w:ascii="Times New Roman" w:hAnsi="Times New Roman" w:cs="Times New Roman"/>
          <w:sz w:val="24"/>
          <w:szCs w:val="24"/>
        </w:rPr>
        <w:t>(Grifou-se)</w:t>
      </w:r>
    </w:p>
    <w:p w:rsidR="002F1703" w:rsidRPr="002F1703" w:rsidRDefault="002F1703" w:rsidP="002F1703">
      <w:pPr>
        <w:spacing w:line="240" w:lineRule="auto"/>
        <w:ind w:left="1701" w:firstLine="426"/>
        <w:jc w:val="both"/>
        <w:rPr>
          <w:rFonts w:ascii="Times New Roman" w:hAnsi="Times New Roman" w:cs="Times New Roman"/>
          <w:i/>
          <w:sz w:val="24"/>
          <w:szCs w:val="24"/>
        </w:rPr>
      </w:pPr>
    </w:p>
    <w:p w:rsidR="00CC7F57" w:rsidRDefault="00CC7F57" w:rsidP="009976D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Tendo em vista que no âmbito federal os recursos financeiros do SUS são administrados pelo Ministério da Saúde, nos Municípios a administração deve ficar a cargo da Secretaria da Saúde. Contudo, o Departamento Nacional de Auditoria do SUS (DENASUS) já apresentou apontamentos sobre o assunto:</w:t>
      </w:r>
    </w:p>
    <w:p w:rsidR="00CC7F57" w:rsidRPr="00CC7F57" w:rsidRDefault="00CC7F57" w:rsidP="00CC7F57">
      <w:pPr>
        <w:spacing w:line="240" w:lineRule="auto"/>
        <w:ind w:left="2268"/>
        <w:jc w:val="both"/>
        <w:rPr>
          <w:rFonts w:ascii="Times New Roman" w:hAnsi="Times New Roman" w:cs="Times New Roman"/>
          <w:szCs w:val="24"/>
        </w:rPr>
      </w:pPr>
      <w:r w:rsidRPr="00CC7F57">
        <w:rPr>
          <w:rFonts w:ascii="Times New Roman" w:hAnsi="Times New Roman" w:cs="Times New Roman"/>
          <w:szCs w:val="24"/>
        </w:rPr>
        <w:t>Item: 03.02. Gerenciamento</w:t>
      </w:r>
    </w:p>
    <w:p w:rsidR="00CC7F57" w:rsidRPr="00CC7F57" w:rsidRDefault="00CC7F57" w:rsidP="00CC7F57">
      <w:pPr>
        <w:spacing w:line="240" w:lineRule="auto"/>
        <w:ind w:left="2268"/>
        <w:jc w:val="both"/>
        <w:rPr>
          <w:rFonts w:ascii="Times New Roman" w:hAnsi="Times New Roman" w:cs="Times New Roman"/>
          <w:szCs w:val="24"/>
        </w:rPr>
      </w:pPr>
      <w:r w:rsidRPr="00CC7F57">
        <w:rPr>
          <w:rFonts w:ascii="Times New Roman" w:hAnsi="Times New Roman" w:cs="Times New Roman"/>
          <w:szCs w:val="24"/>
        </w:rPr>
        <w:t xml:space="preserve">Constatação: </w:t>
      </w:r>
      <w:r w:rsidRPr="00CC7F57">
        <w:rPr>
          <w:rFonts w:ascii="Times New Roman" w:hAnsi="Times New Roman" w:cs="Times New Roman"/>
          <w:b/>
          <w:szCs w:val="24"/>
        </w:rPr>
        <w:t>O Fundo Municipal de Saúde não é gerenciado pelo Secretário Municipal de Saúde, sendo ordenadores das despesas o Prefeito Municipal e os Secretários Municipais de Finanças</w:t>
      </w:r>
      <w:r w:rsidRPr="00CC7F57">
        <w:rPr>
          <w:rFonts w:ascii="Times New Roman" w:hAnsi="Times New Roman" w:cs="Times New Roman"/>
          <w:szCs w:val="24"/>
        </w:rPr>
        <w:t xml:space="preserve">, que assinam os cheques e demais documentos de pagamentos, contrariando o art. 9o da Lei no 8.080, de 19.09.90 e Lei Municipal </w:t>
      </w:r>
      <w:proofErr w:type="gramStart"/>
      <w:r w:rsidRPr="00CC7F57">
        <w:rPr>
          <w:rFonts w:ascii="Times New Roman" w:hAnsi="Times New Roman" w:cs="Times New Roman"/>
          <w:szCs w:val="24"/>
        </w:rPr>
        <w:t>no 353</w:t>
      </w:r>
      <w:proofErr w:type="gramEnd"/>
      <w:r w:rsidRPr="00CC7F57">
        <w:rPr>
          <w:rFonts w:ascii="Times New Roman" w:hAnsi="Times New Roman" w:cs="Times New Roman"/>
          <w:szCs w:val="24"/>
        </w:rPr>
        <w:t xml:space="preserve"> de 02.12.97. </w:t>
      </w:r>
    </w:p>
    <w:p w:rsidR="00CC7F57" w:rsidRPr="00CC7F57" w:rsidRDefault="00CC7F57" w:rsidP="00CC7F57">
      <w:pPr>
        <w:spacing w:line="240" w:lineRule="auto"/>
        <w:ind w:left="2268"/>
        <w:jc w:val="both"/>
        <w:rPr>
          <w:rFonts w:ascii="Times New Roman" w:hAnsi="Times New Roman" w:cs="Times New Roman"/>
          <w:szCs w:val="24"/>
        </w:rPr>
      </w:pPr>
      <w:r w:rsidRPr="00CC7F57">
        <w:rPr>
          <w:rFonts w:ascii="Times New Roman" w:hAnsi="Times New Roman" w:cs="Times New Roman"/>
          <w:szCs w:val="24"/>
        </w:rPr>
        <w:t xml:space="preserve">Recomendação: </w:t>
      </w:r>
      <w:r w:rsidRPr="00CC7F57">
        <w:rPr>
          <w:rFonts w:ascii="Times New Roman" w:hAnsi="Times New Roman" w:cs="Times New Roman"/>
          <w:b/>
          <w:szCs w:val="24"/>
        </w:rPr>
        <w:t>A Secretaria Municipal de Saúde Assumir suas atribuições</w:t>
      </w:r>
      <w:r w:rsidRPr="00CC7F57">
        <w:rPr>
          <w:rFonts w:ascii="Times New Roman" w:hAnsi="Times New Roman" w:cs="Times New Roman"/>
          <w:szCs w:val="24"/>
        </w:rPr>
        <w:t xml:space="preserve"> estabelecidas no inciso III do artigo </w:t>
      </w:r>
      <w:proofErr w:type="gramStart"/>
      <w:r w:rsidRPr="00CC7F57">
        <w:rPr>
          <w:rFonts w:ascii="Times New Roman" w:hAnsi="Times New Roman" w:cs="Times New Roman"/>
          <w:szCs w:val="24"/>
        </w:rPr>
        <w:t>9o ,</w:t>
      </w:r>
      <w:proofErr w:type="gramEnd"/>
      <w:r w:rsidRPr="00CC7F57">
        <w:rPr>
          <w:rFonts w:ascii="Times New Roman" w:hAnsi="Times New Roman" w:cs="Times New Roman"/>
          <w:szCs w:val="24"/>
        </w:rPr>
        <w:t xml:space="preserve"> combinado com o parágrafo 2o do artigo 32 da Lei Orgânica da Saúde no 8.080/90, </w:t>
      </w:r>
      <w:r w:rsidRPr="00CC7F57">
        <w:rPr>
          <w:rFonts w:ascii="Times New Roman" w:hAnsi="Times New Roman" w:cs="Times New Roman"/>
          <w:b/>
          <w:szCs w:val="24"/>
        </w:rPr>
        <w:t>no que se refere à movimentação dos recursos do SUS pela Secretaria Municipal de Saúde, devendo atuar de fato, como Ordenador de Despesas dos recursos do Fundo Municipal de Saúde, inclusive apondo sua assinatura quando da emissão dos cheques.</w:t>
      </w:r>
      <w:r w:rsidRPr="00CC7F57">
        <w:rPr>
          <w:rFonts w:ascii="Times New Roman" w:hAnsi="Times New Roman" w:cs="Times New Roman"/>
          <w:szCs w:val="24"/>
        </w:rPr>
        <w:t xml:space="preserve"> O inciso I do artigo 198 da Constituição Federal define que as ações e serviços públicos de Saúde são descentralizados, com direção única em cada esfera de governo. </w:t>
      </w:r>
    </w:p>
    <w:p w:rsidR="00CC7F57" w:rsidRPr="00CC7F57" w:rsidRDefault="00CC7F57" w:rsidP="00CC7F57">
      <w:pPr>
        <w:spacing w:line="240" w:lineRule="auto"/>
        <w:ind w:left="2268"/>
        <w:jc w:val="both"/>
        <w:rPr>
          <w:rFonts w:ascii="Times New Roman" w:hAnsi="Times New Roman" w:cs="Times New Roman"/>
          <w:szCs w:val="24"/>
        </w:rPr>
      </w:pPr>
      <w:r w:rsidRPr="00CC7F57">
        <w:rPr>
          <w:rFonts w:ascii="Times New Roman" w:hAnsi="Times New Roman" w:cs="Times New Roman"/>
          <w:szCs w:val="24"/>
        </w:rPr>
        <w:t xml:space="preserve">Item: </w:t>
      </w:r>
      <w:proofErr w:type="gramStart"/>
      <w:r w:rsidRPr="00CC7F57">
        <w:rPr>
          <w:rFonts w:ascii="Times New Roman" w:hAnsi="Times New Roman" w:cs="Times New Roman"/>
          <w:szCs w:val="24"/>
        </w:rPr>
        <w:t>03.02.</w:t>
      </w:r>
      <w:proofErr w:type="gramEnd"/>
      <w:r w:rsidRPr="00CC7F57">
        <w:rPr>
          <w:rFonts w:ascii="Times New Roman" w:hAnsi="Times New Roman" w:cs="Times New Roman"/>
          <w:szCs w:val="24"/>
        </w:rPr>
        <w:t xml:space="preserve">Gerenciamento </w:t>
      </w:r>
    </w:p>
    <w:p w:rsidR="00CC7F57" w:rsidRPr="0054659D" w:rsidRDefault="00CC7F57" w:rsidP="00CC7F57">
      <w:pPr>
        <w:spacing w:line="240" w:lineRule="auto"/>
        <w:ind w:left="2268"/>
        <w:jc w:val="both"/>
        <w:rPr>
          <w:rFonts w:ascii="Times New Roman" w:hAnsi="Times New Roman" w:cs="Times New Roman"/>
          <w:b/>
          <w:szCs w:val="24"/>
        </w:rPr>
      </w:pPr>
      <w:r w:rsidRPr="00CC7F57">
        <w:rPr>
          <w:rFonts w:ascii="Times New Roman" w:hAnsi="Times New Roman" w:cs="Times New Roman"/>
          <w:szCs w:val="24"/>
        </w:rPr>
        <w:t xml:space="preserve">Constatação: </w:t>
      </w:r>
      <w:r w:rsidRPr="00CC7F57">
        <w:rPr>
          <w:rFonts w:ascii="Times New Roman" w:hAnsi="Times New Roman" w:cs="Times New Roman"/>
          <w:b/>
          <w:szCs w:val="24"/>
        </w:rPr>
        <w:t>O Fundo Municipal de Saúde não é gerenciado pelo Secretário Municipal de Saúde</w:t>
      </w:r>
      <w:r w:rsidRPr="00CC7F57">
        <w:rPr>
          <w:rFonts w:ascii="Times New Roman" w:hAnsi="Times New Roman" w:cs="Times New Roman"/>
          <w:szCs w:val="24"/>
        </w:rPr>
        <w:t xml:space="preserve">, sendo ordenadores das despesas o Prefeito Municipal e os Secretários Municipais de Finanças, </w:t>
      </w:r>
      <w:r w:rsidRPr="0054659D">
        <w:rPr>
          <w:rFonts w:ascii="Times New Roman" w:hAnsi="Times New Roman" w:cs="Times New Roman"/>
          <w:b/>
          <w:szCs w:val="24"/>
        </w:rPr>
        <w:t xml:space="preserve">que assinam os cheques e demais documentos de pagamentos, contrariando o art. 9o da Lei </w:t>
      </w:r>
      <w:proofErr w:type="gramStart"/>
      <w:r w:rsidRPr="0054659D">
        <w:rPr>
          <w:rFonts w:ascii="Times New Roman" w:hAnsi="Times New Roman" w:cs="Times New Roman"/>
          <w:b/>
          <w:szCs w:val="24"/>
        </w:rPr>
        <w:t>no 8.080</w:t>
      </w:r>
      <w:proofErr w:type="gramEnd"/>
      <w:r w:rsidRPr="0054659D">
        <w:rPr>
          <w:rFonts w:ascii="Times New Roman" w:hAnsi="Times New Roman" w:cs="Times New Roman"/>
          <w:b/>
          <w:szCs w:val="24"/>
        </w:rPr>
        <w:t xml:space="preserve"> de 19.09.90 e Lei Municipal no 353 de 02.12.97. </w:t>
      </w:r>
    </w:p>
    <w:p w:rsidR="009976D1" w:rsidRDefault="00CC7F57" w:rsidP="00CC7F57">
      <w:pPr>
        <w:spacing w:line="240" w:lineRule="auto"/>
        <w:ind w:left="2268"/>
        <w:jc w:val="both"/>
        <w:rPr>
          <w:rFonts w:ascii="Times New Roman" w:hAnsi="Times New Roman" w:cs="Times New Roman"/>
          <w:szCs w:val="24"/>
        </w:rPr>
      </w:pPr>
      <w:r w:rsidRPr="00CC7F57">
        <w:rPr>
          <w:rFonts w:ascii="Times New Roman" w:hAnsi="Times New Roman" w:cs="Times New Roman"/>
          <w:szCs w:val="24"/>
        </w:rPr>
        <w:t xml:space="preserve">Recomendação: A Prefeitura Municipal de Presidente Figueiredo-AM </w:t>
      </w:r>
      <w:r w:rsidRPr="0054659D">
        <w:rPr>
          <w:rFonts w:ascii="Times New Roman" w:hAnsi="Times New Roman" w:cs="Times New Roman"/>
          <w:b/>
          <w:szCs w:val="24"/>
        </w:rPr>
        <w:t>Conferir ao Secretário Municipal de Saúde as prerrogativas inerentes às suas atribuições</w:t>
      </w:r>
      <w:r w:rsidRPr="00CC7F57">
        <w:rPr>
          <w:rFonts w:ascii="Times New Roman" w:hAnsi="Times New Roman" w:cs="Times New Roman"/>
          <w:szCs w:val="24"/>
        </w:rPr>
        <w:t xml:space="preserve"> de modo a favorecer que o mesmo cumpra o que estabelece o inciso III do artigo </w:t>
      </w:r>
      <w:proofErr w:type="gramStart"/>
      <w:r w:rsidRPr="00CC7F57">
        <w:rPr>
          <w:rFonts w:ascii="Times New Roman" w:hAnsi="Times New Roman" w:cs="Times New Roman"/>
          <w:szCs w:val="24"/>
        </w:rPr>
        <w:t>9o ,</w:t>
      </w:r>
      <w:proofErr w:type="gramEnd"/>
      <w:r w:rsidRPr="00CC7F57">
        <w:rPr>
          <w:rFonts w:ascii="Times New Roman" w:hAnsi="Times New Roman" w:cs="Times New Roman"/>
          <w:szCs w:val="24"/>
        </w:rPr>
        <w:t xml:space="preserve"> combinado com o parágrafo 2o do artigo 32 da Lei Orgânica da Saúde no 8080/90, </w:t>
      </w:r>
      <w:r w:rsidRPr="0054659D">
        <w:rPr>
          <w:rFonts w:ascii="Times New Roman" w:hAnsi="Times New Roman" w:cs="Times New Roman"/>
          <w:b/>
          <w:szCs w:val="24"/>
          <w:u w:val="single"/>
        </w:rPr>
        <w:t>no que se refere à movimentação dos recursos do SUS, devendo o Gestor Municipal de Saúde atuar como ordenador de despesas dos recursos do Fundo Municipal de Saúde, inclusive apondo sua assinatura quando da emissão dos cheques.</w:t>
      </w:r>
      <w:r w:rsidRPr="00CC7F57">
        <w:rPr>
          <w:rFonts w:ascii="Times New Roman" w:hAnsi="Times New Roman" w:cs="Times New Roman"/>
          <w:szCs w:val="24"/>
        </w:rPr>
        <w:t xml:space="preserve">  </w:t>
      </w:r>
      <w:r w:rsidR="00784380" w:rsidRPr="00CC7F57">
        <w:rPr>
          <w:rFonts w:ascii="Times New Roman" w:hAnsi="Times New Roman" w:cs="Times New Roman"/>
          <w:szCs w:val="24"/>
        </w:rPr>
        <w:t xml:space="preserve"> </w:t>
      </w:r>
      <w:r w:rsidR="009976D1" w:rsidRPr="00CC7F57">
        <w:rPr>
          <w:rFonts w:ascii="Times New Roman" w:hAnsi="Times New Roman" w:cs="Times New Roman"/>
          <w:szCs w:val="24"/>
        </w:rPr>
        <w:t xml:space="preserve"> </w:t>
      </w:r>
    </w:p>
    <w:p w:rsidR="0054659D" w:rsidRDefault="0054659D" w:rsidP="00CC7F57">
      <w:pPr>
        <w:spacing w:line="240" w:lineRule="auto"/>
        <w:ind w:left="2268"/>
        <w:jc w:val="both"/>
        <w:rPr>
          <w:rFonts w:ascii="Times New Roman" w:hAnsi="Times New Roman" w:cs="Times New Roman"/>
          <w:szCs w:val="24"/>
        </w:rPr>
      </w:pPr>
    </w:p>
    <w:p w:rsidR="0054659D" w:rsidRDefault="0054659D"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Conforme Orientação Técnica IGAM nº 6.088/2017:</w:t>
      </w:r>
    </w:p>
    <w:p w:rsidR="0054659D" w:rsidRDefault="0054659D"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“Importante ressaltar que a ordenação da despesa se materializa no ato de assinar o empenho, não o cheque ou o pagamento. Analisando as recomendações do DENASUS, </w:t>
      </w:r>
      <w:proofErr w:type="gramStart"/>
      <w:r>
        <w:rPr>
          <w:rFonts w:ascii="Times New Roman" w:hAnsi="Times New Roman" w:cs="Times New Roman"/>
          <w:sz w:val="24"/>
          <w:szCs w:val="24"/>
        </w:rPr>
        <w:t>verifica-se</w:t>
      </w:r>
      <w:proofErr w:type="gramEnd"/>
      <w:r>
        <w:rPr>
          <w:rFonts w:ascii="Times New Roman" w:hAnsi="Times New Roman" w:cs="Times New Roman"/>
          <w:sz w:val="24"/>
          <w:szCs w:val="24"/>
        </w:rPr>
        <w:t xml:space="preserve"> restrições por esse órgão quanto ao Prefeito assinar os cheques; ou seja, entende-se que há uma </w:t>
      </w:r>
      <w:r w:rsidRPr="006302BE">
        <w:rPr>
          <w:rFonts w:ascii="Times New Roman" w:hAnsi="Times New Roman" w:cs="Times New Roman"/>
          <w:b/>
          <w:sz w:val="24"/>
          <w:szCs w:val="24"/>
        </w:rPr>
        <w:t xml:space="preserve">confusão por parte do </w:t>
      </w:r>
      <w:r w:rsidR="006302BE">
        <w:rPr>
          <w:rFonts w:ascii="Times New Roman" w:hAnsi="Times New Roman" w:cs="Times New Roman"/>
          <w:b/>
          <w:sz w:val="24"/>
          <w:szCs w:val="24"/>
        </w:rPr>
        <w:t>Departamento de Auditoria</w:t>
      </w:r>
      <w:r>
        <w:rPr>
          <w:rFonts w:ascii="Times New Roman" w:hAnsi="Times New Roman" w:cs="Times New Roman"/>
          <w:sz w:val="24"/>
          <w:szCs w:val="24"/>
        </w:rPr>
        <w:t xml:space="preserve">, entre os atos de ordenação de despesa e pagamento. </w:t>
      </w:r>
      <w:r w:rsidRPr="00866647">
        <w:rPr>
          <w:rFonts w:ascii="Times New Roman" w:hAnsi="Times New Roman" w:cs="Times New Roman"/>
          <w:b/>
          <w:sz w:val="24"/>
          <w:szCs w:val="24"/>
        </w:rPr>
        <w:t xml:space="preserve">De qualquer forma, ao menos a ordenação de da despesa – que se dá pela assinatura do empenho </w:t>
      </w:r>
      <w:r w:rsidR="00866647" w:rsidRPr="00866647">
        <w:rPr>
          <w:rFonts w:ascii="Times New Roman" w:hAnsi="Times New Roman" w:cs="Times New Roman"/>
          <w:b/>
          <w:sz w:val="24"/>
          <w:szCs w:val="24"/>
        </w:rPr>
        <w:t>–</w:t>
      </w:r>
      <w:r w:rsidRPr="00866647">
        <w:rPr>
          <w:rFonts w:ascii="Times New Roman" w:hAnsi="Times New Roman" w:cs="Times New Roman"/>
          <w:b/>
          <w:sz w:val="24"/>
          <w:szCs w:val="24"/>
        </w:rPr>
        <w:t xml:space="preserve"> </w:t>
      </w:r>
      <w:r w:rsidR="00866647" w:rsidRPr="00866647">
        <w:rPr>
          <w:rFonts w:ascii="Times New Roman" w:hAnsi="Times New Roman" w:cs="Times New Roman"/>
          <w:b/>
          <w:sz w:val="24"/>
          <w:szCs w:val="24"/>
        </w:rPr>
        <w:t>deve ser responsabilidade do Secretário da Saúde</w:t>
      </w:r>
      <w:r w:rsidR="00866647">
        <w:rPr>
          <w:rFonts w:ascii="Times New Roman" w:hAnsi="Times New Roman" w:cs="Times New Roman"/>
          <w:sz w:val="24"/>
          <w:szCs w:val="24"/>
        </w:rPr>
        <w:t xml:space="preserve">. </w:t>
      </w:r>
      <w:r>
        <w:rPr>
          <w:rFonts w:ascii="Times New Roman" w:hAnsi="Times New Roman" w:cs="Times New Roman"/>
          <w:sz w:val="24"/>
          <w:szCs w:val="24"/>
        </w:rPr>
        <w:t xml:space="preserve"> </w:t>
      </w:r>
      <w:r w:rsidR="00866647">
        <w:rPr>
          <w:rFonts w:ascii="Times New Roman" w:hAnsi="Times New Roman" w:cs="Times New Roman"/>
          <w:sz w:val="24"/>
          <w:szCs w:val="24"/>
        </w:rPr>
        <w:t>E caso o Município não queira enfrentar apontamentos, que este assine também os cheques e pagamentos.”</w:t>
      </w:r>
    </w:p>
    <w:p w:rsidR="000279FD" w:rsidRDefault="00D01E96"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Logo, </w:t>
      </w:r>
      <w:r w:rsidR="000279FD">
        <w:rPr>
          <w:rFonts w:ascii="Times New Roman" w:hAnsi="Times New Roman" w:cs="Times New Roman"/>
          <w:sz w:val="24"/>
          <w:szCs w:val="24"/>
        </w:rPr>
        <w:t xml:space="preserve">em analise a proposição posta, conclui-se que a ordenação de despesa (ordenação de empenhos) art. 8º, inc. V, da Lei nº 2.835 de 2010, está atribuída ao Secretário da Saúde, deixando de ser sua responsabilidade assinatura de cheques e o gerenciamento e administração das movimentações financeiras dos recursos do FMS, que passam a </w:t>
      </w:r>
      <w:r w:rsidR="006302BE">
        <w:rPr>
          <w:rFonts w:ascii="Times New Roman" w:hAnsi="Times New Roman" w:cs="Times New Roman"/>
          <w:sz w:val="24"/>
          <w:szCs w:val="24"/>
        </w:rPr>
        <w:t>serem</w:t>
      </w:r>
      <w:r w:rsidR="000279FD">
        <w:rPr>
          <w:rFonts w:ascii="Times New Roman" w:hAnsi="Times New Roman" w:cs="Times New Roman"/>
          <w:sz w:val="24"/>
          <w:szCs w:val="24"/>
        </w:rPr>
        <w:t xml:space="preserve"> atribuições do Secretário da Fazenda. </w:t>
      </w:r>
    </w:p>
    <w:p w:rsidR="000279FD" w:rsidRDefault="000279FD"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Assim, possível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alteração pretendida, apenas reiterando a já citada recomendação do DEN</w:t>
      </w:r>
      <w:r w:rsidR="006302BE">
        <w:rPr>
          <w:rFonts w:ascii="Times New Roman" w:hAnsi="Times New Roman" w:cs="Times New Roman"/>
          <w:sz w:val="24"/>
          <w:szCs w:val="24"/>
        </w:rPr>
        <w:t>ASUS, no sentido de que tanto o ordenamento da despesa (assinatura do empenho) quanto o efetivo pagamento (assinatura de cheques) seja atribuição do Secretário da Saúde.</w:t>
      </w:r>
      <w:r>
        <w:rPr>
          <w:rFonts w:ascii="Times New Roman" w:hAnsi="Times New Roman" w:cs="Times New Roman"/>
          <w:sz w:val="24"/>
          <w:szCs w:val="24"/>
        </w:rPr>
        <w:t xml:space="preserve"> </w:t>
      </w:r>
    </w:p>
    <w:p w:rsidR="006302BE" w:rsidRDefault="006302BE"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Por fim, quanto à </w:t>
      </w:r>
      <w:r w:rsidRPr="006302BE">
        <w:rPr>
          <w:rFonts w:ascii="Times New Roman" w:hAnsi="Times New Roman" w:cs="Times New Roman"/>
          <w:b/>
          <w:sz w:val="24"/>
          <w:szCs w:val="24"/>
        </w:rPr>
        <w:t>inclusão do art. 22A</w:t>
      </w:r>
      <w:r>
        <w:rPr>
          <w:rFonts w:ascii="Times New Roman" w:hAnsi="Times New Roman" w:cs="Times New Roman"/>
          <w:sz w:val="24"/>
          <w:szCs w:val="24"/>
        </w:rPr>
        <w:t xml:space="preserve">, que dispõe que o “Poder Executivo regulamentará esta Lei através de </w:t>
      </w:r>
      <w:r w:rsidRPr="00166EFF">
        <w:rPr>
          <w:rFonts w:ascii="Times New Roman" w:hAnsi="Times New Roman" w:cs="Times New Roman"/>
          <w:b/>
          <w:sz w:val="24"/>
          <w:szCs w:val="24"/>
        </w:rPr>
        <w:t>Dec</w:t>
      </w:r>
      <w:r w:rsidR="00BF2AC1" w:rsidRPr="00166EFF">
        <w:rPr>
          <w:rFonts w:ascii="Times New Roman" w:hAnsi="Times New Roman" w:cs="Times New Roman"/>
          <w:b/>
          <w:sz w:val="24"/>
          <w:szCs w:val="24"/>
        </w:rPr>
        <w:t>reto</w:t>
      </w:r>
      <w:r w:rsidR="00BF2AC1">
        <w:rPr>
          <w:rFonts w:ascii="Times New Roman" w:hAnsi="Times New Roman" w:cs="Times New Roman"/>
          <w:sz w:val="24"/>
          <w:szCs w:val="24"/>
        </w:rPr>
        <w:t xml:space="preserve"> no couber”, cabe salientar, conforme ensinamento de Maria Sylvia Zanella Di Pietro, Direito Administrativo, 26ª edição, p. 241:</w:t>
      </w:r>
    </w:p>
    <w:p w:rsidR="00BF2AC1" w:rsidRDefault="00BF2AC1"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w:t>
      </w:r>
      <w:r w:rsidRPr="00BF2AC1">
        <w:rPr>
          <w:rFonts w:ascii="Times New Roman" w:hAnsi="Times New Roman" w:cs="Times New Roman"/>
          <w:b/>
          <w:sz w:val="24"/>
          <w:szCs w:val="24"/>
        </w:rPr>
        <w:t>Decreto</w:t>
      </w:r>
      <w:r>
        <w:rPr>
          <w:rFonts w:ascii="Times New Roman" w:hAnsi="Times New Roman" w:cs="Times New Roman"/>
          <w:sz w:val="24"/>
          <w:szCs w:val="24"/>
        </w:rPr>
        <w:t xml:space="preserve"> é a forma de que se revestem os atos individuais ou gerais, emanados do Chefe do Poder Executivo (Presidente da República, Governador e Prefeito).”</w:t>
      </w:r>
    </w:p>
    <w:p w:rsidR="00BF2AC1" w:rsidRDefault="00BF2AC1" w:rsidP="0054659D">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Prossegue ainda a referida autora, p. 241: </w:t>
      </w:r>
    </w:p>
    <w:p w:rsidR="00BF2AC1" w:rsidRDefault="00BF2AC1"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“Quando produz efeitos gerais, ele pode ser: </w:t>
      </w:r>
      <w:r w:rsidRPr="00BF2AC1">
        <w:rPr>
          <w:rFonts w:ascii="Times New Roman" w:hAnsi="Times New Roman" w:cs="Times New Roman"/>
          <w:b/>
          <w:sz w:val="24"/>
          <w:szCs w:val="24"/>
        </w:rPr>
        <w:t>regulamentar</w:t>
      </w:r>
      <w:r>
        <w:rPr>
          <w:rFonts w:ascii="Times New Roman" w:hAnsi="Times New Roman" w:cs="Times New Roman"/>
          <w:sz w:val="24"/>
          <w:szCs w:val="24"/>
        </w:rPr>
        <w:t xml:space="preserve"> ou de </w:t>
      </w:r>
      <w:r w:rsidRPr="00BF2AC1">
        <w:rPr>
          <w:rFonts w:ascii="Times New Roman" w:hAnsi="Times New Roman" w:cs="Times New Roman"/>
          <w:b/>
          <w:sz w:val="24"/>
          <w:szCs w:val="24"/>
        </w:rPr>
        <w:t>execução</w:t>
      </w:r>
      <w:r>
        <w:rPr>
          <w:rFonts w:ascii="Times New Roman" w:hAnsi="Times New Roman" w:cs="Times New Roman"/>
          <w:sz w:val="24"/>
          <w:szCs w:val="24"/>
        </w:rPr>
        <w:t>, quando expedido com base no art. 84, IV, da Constituição, para fiel execução da lei;”</w:t>
      </w:r>
      <w:r w:rsidRPr="00BF2AC1">
        <w:rPr>
          <w:rFonts w:ascii="Times New Roman" w:hAnsi="Times New Roman" w:cs="Times New Roman"/>
          <w:sz w:val="24"/>
          <w:szCs w:val="24"/>
        </w:rPr>
        <w:t xml:space="preserve"> </w:t>
      </w:r>
    </w:p>
    <w:p w:rsidR="00BF2AC1" w:rsidRDefault="00BF2AC1"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Dessa forma, entende-se que no caso, o Poder Executivo poderá expedir Decreto</w:t>
      </w:r>
      <w:r w:rsidR="002F3148">
        <w:rPr>
          <w:rFonts w:ascii="Times New Roman" w:hAnsi="Times New Roman" w:cs="Times New Roman"/>
          <w:sz w:val="24"/>
          <w:szCs w:val="24"/>
        </w:rPr>
        <w:t>s</w:t>
      </w:r>
      <w:r>
        <w:rPr>
          <w:rFonts w:ascii="Times New Roman" w:hAnsi="Times New Roman" w:cs="Times New Roman"/>
          <w:sz w:val="24"/>
          <w:szCs w:val="24"/>
        </w:rPr>
        <w:t xml:space="preserve"> no estrito limite do art. 84, IV, da CF, semelhante quanto ao conteúdo e quanto aos efeitos,</w:t>
      </w:r>
      <w:r w:rsidR="002D425B">
        <w:rPr>
          <w:rFonts w:ascii="Times New Roman" w:hAnsi="Times New Roman" w:cs="Times New Roman"/>
          <w:sz w:val="24"/>
          <w:szCs w:val="24"/>
        </w:rPr>
        <w:t xml:space="preserve"> à </w:t>
      </w:r>
      <w:r w:rsidR="00C354FD">
        <w:rPr>
          <w:rFonts w:ascii="Times New Roman" w:hAnsi="Times New Roman" w:cs="Times New Roman"/>
          <w:sz w:val="24"/>
          <w:szCs w:val="24"/>
        </w:rPr>
        <w:t xml:space="preserve">lei, ou seja, para a fiel execução da lei. </w:t>
      </w:r>
    </w:p>
    <w:p w:rsidR="00E733DA" w:rsidRPr="00E733DA" w:rsidRDefault="00E733DA" w:rsidP="00E733DA">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Ao</w:t>
      </w:r>
      <w:r w:rsidRPr="00E733DA">
        <w:rPr>
          <w:rFonts w:ascii="Times New Roman" w:hAnsi="Times New Roman" w:cs="Times New Roman"/>
          <w:sz w:val="24"/>
          <w:szCs w:val="24"/>
        </w:rPr>
        <w:t xml:space="preserve"> Decreto é possibilitado regulamentar a lei, detalhando pontos específicos sobre a matéria posta e criando os meios necessários para sua</w:t>
      </w:r>
      <w:r>
        <w:rPr>
          <w:rFonts w:ascii="Times New Roman" w:hAnsi="Times New Roman" w:cs="Times New Roman"/>
          <w:sz w:val="24"/>
          <w:szCs w:val="24"/>
        </w:rPr>
        <w:t xml:space="preserve"> </w:t>
      </w:r>
      <w:r w:rsidRPr="00E733DA">
        <w:rPr>
          <w:rFonts w:ascii="Times New Roman" w:hAnsi="Times New Roman" w:cs="Times New Roman"/>
          <w:b/>
          <w:bCs/>
          <w:sz w:val="24"/>
          <w:szCs w:val="24"/>
          <w:u w:val="single"/>
        </w:rPr>
        <w:t>fiel execução</w:t>
      </w:r>
      <w:r w:rsidRPr="00E733DA">
        <w:rPr>
          <w:rFonts w:ascii="Times New Roman" w:hAnsi="Times New Roman" w:cs="Times New Roman"/>
          <w:sz w:val="24"/>
          <w:szCs w:val="24"/>
        </w:rPr>
        <w:t>.</w:t>
      </w:r>
      <w:r>
        <w:rPr>
          <w:rFonts w:ascii="Times New Roman" w:hAnsi="Times New Roman" w:cs="Times New Roman"/>
          <w:sz w:val="24"/>
          <w:szCs w:val="24"/>
        </w:rPr>
        <w:t xml:space="preserve"> </w:t>
      </w:r>
      <w:r w:rsidRPr="00E733DA">
        <w:rPr>
          <w:rFonts w:ascii="Times New Roman" w:hAnsi="Times New Roman" w:cs="Times New Roman"/>
          <w:sz w:val="24"/>
          <w:szCs w:val="24"/>
        </w:rPr>
        <w:t>Todavia, ao Decreto não será permitido</w:t>
      </w:r>
      <w:r w:rsidRPr="00E733DA">
        <w:rPr>
          <w:rFonts w:ascii="Times New Roman" w:hAnsi="Times New Roman" w:cs="Times New Roman"/>
          <w:b/>
          <w:bCs/>
          <w:sz w:val="24"/>
          <w:szCs w:val="24"/>
        </w:rPr>
        <w:t> contrariar a lei ou qualquer dos seus dispositivos</w:t>
      </w:r>
      <w:bookmarkStart w:id="3" w:name="_GoBack"/>
      <w:bookmarkEnd w:id="3"/>
      <w:r w:rsidRPr="00E733DA">
        <w:rPr>
          <w:rFonts w:ascii="Times New Roman" w:hAnsi="Times New Roman" w:cs="Times New Roman"/>
          <w:b/>
          <w:bCs/>
          <w:sz w:val="24"/>
          <w:szCs w:val="24"/>
        </w:rPr>
        <w:t xml:space="preserve"> ou inovar o direito, indo além dela.</w:t>
      </w:r>
    </w:p>
    <w:p w:rsidR="00E733DA" w:rsidRPr="00E733DA" w:rsidRDefault="00E733DA" w:rsidP="00E733DA">
      <w:pPr>
        <w:spacing w:line="360" w:lineRule="auto"/>
        <w:ind w:firstLine="2268"/>
        <w:jc w:val="both"/>
        <w:rPr>
          <w:rFonts w:ascii="Times New Roman" w:hAnsi="Times New Roman" w:cs="Times New Roman"/>
          <w:sz w:val="24"/>
          <w:szCs w:val="24"/>
        </w:rPr>
      </w:pPr>
      <w:r w:rsidRPr="00E733DA">
        <w:rPr>
          <w:rFonts w:ascii="Times New Roman" w:hAnsi="Times New Roman" w:cs="Times New Roman"/>
          <w:sz w:val="24"/>
          <w:szCs w:val="24"/>
        </w:rPr>
        <w:t>Portanto, nenhum direito ou obrigação que não esteja previsto no texto legal aprovado, poderá ser criado por decreto, cabendo a este, tão somente, a regulamentação do detalhamento e das condições para aplicabilidade da norma legal aprovada.</w:t>
      </w:r>
    </w:p>
    <w:p w:rsidR="002D425B" w:rsidRDefault="00BF2AC1"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Pelo exposto, </w:t>
      </w:r>
      <w:r w:rsidR="002D425B">
        <w:rPr>
          <w:rFonts w:ascii="Times New Roman" w:hAnsi="Times New Roman" w:cs="Times New Roman"/>
          <w:sz w:val="24"/>
          <w:szCs w:val="24"/>
        </w:rPr>
        <w:t xml:space="preserve">pelo aspecto jurídico, </w:t>
      </w:r>
      <w:r>
        <w:rPr>
          <w:rFonts w:ascii="Times New Roman" w:hAnsi="Times New Roman" w:cs="Times New Roman"/>
          <w:sz w:val="24"/>
          <w:szCs w:val="24"/>
        </w:rPr>
        <w:t>conclui-se que o PL 05/2017</w:t>
      </w:r>
      <w:r w:rsidR="002D425B">
        <w:rPr>
          <w:rFonts w:ascii="Times New Roman" w:hAnsi="Times New Roman" w:cs="Times New Roman"/>
          <w:sz w:val="24"/>
          <w:szCs w:val="24"/>
        </w:rPr>
        <w:t xml:space="preserve"> é Legal e Constitucional.</w:t>
      </w:r>
    </w:p>
    <w:p w:rsidR="002D425B" w:rsidRDefault="002D425B"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Destarte, encaminha-se a Comissão de Constituição, Justiça e Redação para analise e deliberação.</w:t>
      </w:r>
    </w:p>
    <w:p w:rsidR="002D425B" w:rsidRDefault="002D425B"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É o parecer que submeto à consideração.</w:t>
      </w:r>
    </w:p>
    <w:p w:rsidR="002D425B" w:rsidRDefault="002D425B" w:rsidP="00BF2AC1">
      <w:pPr>
        <w:spacing w:line="360" w:lineRule="auto"/>
        <w:ind w:firstLine="2268"/>
        <w:jc w:val="both"/>
        <w:rPr>
          <w:rFonts w:ascii="Times New Roman" w:hAnsi="Times New Roman" w:cs="Times New Roman"/>
          <w:sz w:val="24"/>
          <w:szCs w:val="24"/>
        </w:rPr>
      </w:pPr>
      <w:r>
        <w:rPr>
          <w:rFonts w:ascii="Times New Roman" w:hAnsi="Times New Roman" w:cs="Times New Roman"/>
          <w:sz w:val="24"/>
          <w:szCs w:val="24"/>
        </w:rPr>
        <w:t>Gramado, 08 de março de 2017.</w:t>
      </w:r>
    </w:p>
    <w:p w:rsidR="002D425B" w:rsidRDefault="002D425B" w:rsidP="002D425B">
      <w:pPr>
        <w:spacing w:line="240" w:lineRule="auto"/>
        <w:ind w:firstLine="2268"/>
        <w:jc w:val="center"/>
        <w:rPr>
          <w:rFonts w:ascii="Times New Roman" w:hAnsi="Times New Roman" w:cs="Times New Roman"/>
          <w:sz w:val="24"/>
          <w:szCs w:val="24"/>
        </w:rPr>
      </w:pPr>
    </w:p>
    <w:p w:rsidR="002D425B" w:rsidRDefault="002D425B" w:rsidP="002D425B">
      <w:pPr>
        <w:spacing w:line="240" w:lineRule="auto"/>
        <w:ind w:firstLine="2268"/>
        <w:jc w:val="center"/>
        <w:rPr>
          <w:rFonts w:ascii="Times New Roman" w:hAnsi="Times New Roman" w:cs="Times New Roman"/>
          <w:sz w:val="24"/>
          <w:szCs w:val="24"/>
        </w:rPr>
      </w:pPr>
      <w:r>
        <w:rPr>
          <w:rFonts w:ascii="Times New Roman" w:hAnsi="Times New Roman" w:cs="Times New Roman"/>
          <w:sz w:val="24"/>
          <w:szCs w:val="24"/>
        </w:rPr>
        <w:t xml:space="preserve">Mariane </w:t>
      </w:r>
      <w:proofErr w:type="spellStart"/>
      <w:r>
        <w:rPr>
          <w:rFonts w:ascii="Times New Roman" w:hAnsi="Times New Roman" w:cs="Times New Roman"/>
          <w:sz w:val="24"/>
          <w:szCs w:val="24"/>
        </w:rPr>
        <w:t>Drechsler</w:t>
      </w:r>
      <w:proofErr w:type="spellEnd"/>
    </w:p>
    <w:p w:rsidR="002D425B" w:rsidRDefault="002D425B" w:rsidP="002D425B">
      <w:pPr>
        <w:spacing w:line="240" w:lineRule="auto"/>
        <w:ind w:firstLine="2268"/>
        <w:jc w:val="center"/>
        <w:rPr>
          <w:rFonts w:ascii="Times New Roman" w:hAnsi="Times New Roman" w:cs="Times New Roman"/>
          <w:sz w:val="24"/>
          <w:szCs w:val="24"/>
        </w:rPr>
      </w:pPr>
      <w:r>
        <w:rPr>
          <w:rFonts w:ascii="Times New Roman" w:hAnsi="Times New Roman" w:cs="Times New Roman"/>
          <w:sz w:val="24"/>
          <w:szCs w:val="24"/>
        </w:rPr>
        <w:t>OAB/RS 72.161</w:t>
      </w:r>
    </w:p>
    <w:p w:rsidR="00BF2AC1" w:rsidRPr="00BF2AC1" w:rsidRDefault="002D425B" w:rsidP="002D425B">
      <w:pPr>
        <w:spacing w:line="240" w:lineRule="auto"/>
        <w:ind w:firstLine="2268"/>
        <w:jc w:val="center"/>
        <w:rPr>
          <w:rFonts w:ascii="Times New Roman" w:hAnsi="Times New Roman" w:cs="Times New Roman"/>
          <w:sz w:val="24"/>
          <w:szCs w:val="24"/>
        </w:rPr>
      </w:pPr>
      <w:r>
        <w:rPr>
          <w:rFonts w:ascii="Times New Roman" w:hAnsi="Times New Roman" w:cs="Times New Roman"/>
          <w:sz w:val="24"/>
          <w:szCs w:val="24"/>
        </w:rPr>
        <w:t>Procuradora</w:t>
      </w:r>
    </w:p>
    <w:p w:rsidR="000279FD" w:rsidRDefault="000279FD" w:rsidP="0054659D">
      <w:pPr>
        <w:spacing w:line="360" w:lineRule="auto"/>
        <w:ind w:firstLine="2268"/>
        <w:jc w:val="both"/>
        <w:rPr>
          <w:rFonts w:ascii="Times New Roman" w:hAnsi="Times New Roman" w:cs="Times New Roman"/>
          <w:sz w:val="24"/>
          <w:szCs w:val="24"/>
        </w:rPr>
      </w:pPr>
    </w:p>
    <w:p w:rsidR="00866647" w:rsidRPr="0054659D" w:rsidRDefault="00866647" w:rsidP="0054659D">
      <w:pPr>
        <w:spacing w:line="360" w:lineRule="auto"/>
        <w:ind w:firstLine="2268"/>
        <w:jc w:val="both"/>
        <w:rPr>
          <w:rFonts w:ascii="Times New Roman" w:hAnsi="Times New Roman" w:cs="Times New Roman"/>
          <w:sz w:val="24"/>
          <w:szCs w:val="24"/>
        </w:rPr>
      </w:pPr>
    </w:p>
    <w:sectPr w:rsidR="00866647" w:rsidRPr="0054659D" w:rsidSect="00F450CC">
      <w:headerReference w:type="default" r:id="rId9"/>
      <w:footerReference w:type="default" r:id="rId10"/>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148" w:rsidRDefault="002F3148" w:rsidP="00E87D4A">
      <w:pPr>
        <w:spacing w:after="0" w:line="240" w:lineRule="auto"/>
      </w:pPr>
      <w:r>
        <w:separator/>
      </w:r>
    </w:p>
  </w:endnote>
  <w:endnote w:type="continuationSeparator" w:id="0">
    <w:p w:rsidR="002F3148" w:rsidRDefault="002F3148"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48" w:rsidRDefault="002F3148"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2F3148" w:rsidRDefault="002F3148"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148" w:rsidRDefault="002F3148" w:rsidP="00E87D4A">
      <w:pPr>
        <w:spacing w:after="0" w:line="240" w:lineRule="auto"/>
      </w:pPr>
      <w:r>
        <w:separator/>
      </w:r>
    </w:p>
  </w:footnote>
  <w:footnote w:type="continuationSeparator" w:id="0">
    <w:p w:rsidR="002F3148" w:rsidRDefault="002F3148"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48" w:rsidRPr="00E87D4A" w:rsidRDefault="002F3148"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A329C"/>
    <w:multiLevelType w:val="hybridMultilevel"/>
    <w:tmpl w:val="B43E3D74"/>
    <w:lvl w:ilvl="0" w:tplc="DC8EDFC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279FD"/>
    <w:rsid w:val="00166EFF"/>
    <w:rsid w:val="00241611"/>
    <w:rsid w:val="002D425B"/>
    <w:rsid w:val="002F1703"/>
    <w:rsid w:val="002F3148"/>
    <w:rsid w:val="0054659D"/>
    <w:rsid w:val="005D629B"/>
    <w:rsid w:val="006302BE"/>
    <w:rsid w:val="00695791"/>
    <w:rsid w:val="00784380"/>
    <w:rsid w:val="00866647"/>
    <w:rsid w:val="008F0853"/>
    <w:rsid w:val="0090288F"/>
    <w:rsid w:val="00921A7E"/>
    <w:rsid w:val="009976D1"/>
    <w:rsid w:val="00A3548C"/>
    <w:rsid w:val="00A90B79"/>
    <w:rsid w:val="00B466FD"/>
    <w:rsid w:val="00BB2345"/>
    <w:rsid w:val="00BF2AC1"/>
    <w:rsid w:val="00C354FD"/>
    <w:rsid w:val="00CC7F57"/>
    <w:rsid w:val="00D01E96"/>
    <w:rsid w:val="00DE73CE"/>
    <w:rsid w:val="00E556E6"/>
    <w:rsid w:val="00E733DA"/>
    <w:rsid w:val="00E87D4A"/>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PargrafodaLista">
    <w:name w:val="List Paragraph"/>
    <w:basedOn w:val="Normal"/>
    <w:uiPriority w:val="34"/>
    <w:qFormat/>
    <w:rsid w:val="00BF2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PargrafodaLista">
    <w:name w:val="List Paragraph"/>
    <w:basedOn w:val="Normal"/>
    <w:uiPriority w:val="34"/>
    <w:qFormat/>
    <w:rsid w:val="00BF2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5646">
      <w:bodyDiv w:val="1"/>
      <w:marLeft w:val="0"/>
      <w:marRight w:val="0"/>
      <w:marTop w:val="0"/>
      <w:marBottom w:val="0"/>
      <w:divBdr>
        <w:top w:val="none" w:sz="0" w:space="0" w:color="auto"/>
        <w:left w:val="none" w:sz="0" w:space="0" w:color="auto"/>
        <w:bottom w:val="none" w:sz="0" w:space="0" w:color="auto"/>
        <w:right w:val="none" w:sz="0" w:space="0" w:color="auto"/>
      </w:divBdr>
    </w:div>
    <w:div w:id="1130245180">
      <w:bodyDiv w:val="1"/>
      <w:marLeft w:val="0"/>
      <w:marRight w:val="0"/>
      <w:marTop w:val="0"/>
      <w:marBottom w:val="0"/>
      <w:divBdr>
        <w:top w:val="none" w:sz="0" w:space="0" w:color="auto"/>
        <w:left w:val="none" w:sz="0" w:space="0" w:color="auto"/>
        <w:bottom w:val="none" w:sz="0" w:space="0" w:color="auto"/>
        <w:right w:val="none" w:sz="0" w:space="0" w:color="auto"/>
      </w:divBdr>
    </w:div>
    <w:div w:id="1469274113">
      <w:bodyDiv w:val="1"/>
      <w:marLeft w:val="0"/>
      <w:marRight w:val="0"/>
      <w:marTop w:val="0"/>
      <w:marBottom w:val="0"/>
      <w:divBdr>
        <w:top w:val="none" w:sz="0" w:space="0" w:color="auto"/>
        <w:left w:val="none" w:sz="0" w:space="0" w:color="auto"/>
        <w:bottom w:val="none" w:sz="0" w:space="0" w:color="auto"/>
        <w:right w:val="none" w:sz="0" w:space="0" w:color="auto"/>
      </w:divBdr>
    </w:div>
    <w:div w:id="1743331820">
      <w:bodyDiv w:val="1"/>
      <w:marLeft w:val="0"/>
      <w:marRight w:val="0"/>
      <w:marTop w:val="0"/>
      <w:marBottom w:val="0"/>
      <w:divBdr>
        <w:top w:val="none" w:sz="0" w:space="0" w:color="auto"/>
        <w:left w:val="none" w:sz="0" w:space="0" w:color="auto"/>
        <w:bottom w:val="none" w:sz="0" w:space="0" w:color="auto"/>
        <w:right w:val="none" w:sz="0" w:space="0" w:color="auto"/>
      </w:divBdr>
    </w:div>
    <w:div w:id="1897201688">
      <w:bodyDiv w:val="1"/>
      <w:marLeft w:val="0"/>
      <w:marRight w:val="0"/>
      <w:marTop w:val="0"/>
      <w:marBottom w:val="0"/>
      <w:divBdr>
        <w:top w:val="none" w:sz="0" w:space="0" w:color="auto"/>
        <w:left w:val="none" w:sz="0" w:space="0" w:color="auto"/>
        <w:bottom w:val="none" w:sz="0" w:space="0" w:color="auto"/>
        <w:right w:val="none" w:sz="0" w:space="0" w:color="auto"/>
      </w:divBdr>
    </w:div>
    <w:div w:id="20706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3%A7ao.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1172</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10</cp:revision>
  <cp:lastPrinted>2017-03-08T14:02:00Z</cp:lastPrinted>
  <dcterms:created xsi:type="dcterms:W3CDTF">2017-03-08T12:04:00Z</dcterms:created>
  <dcterms:modified xsi:type="dcterms:W3CDTF">2017-03-08T19:29:00Z</dcterms:modified>
</cp:coreProperties>
</file>