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Default="00500FA5" w:rsidP="004102A4">
      <w:pPr>
        <w:tabs>
          <w:tab w:val="left" w:pos="1418"/>
          <w:tab w:val="left" w:pos="5059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102A4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COMISSÃO DE CONSTITUIÇÃO, JUSTIÇA E </w:t>
      </w:r>
      <w:proofErr w:type="gramStart"/>
      <w:r w:rsidRPr="00F05D17">
        <w:rPr>
          <w:rFonts w:ascii="Arial" w:eastAsia="Calibri" w:hAnsi="Arial" w:cs="Arial"/>
          <w:b/>
          <w:sz w:val="24"/>
        </w:rPr>
        <w:t>REDAÇÃO</w:t>
      </w:r>
      <w:proofErr w:type="gramEnd"/>
    </w:p>
    <w:p w:rsidR="00F05D17" w:rsidRPr="00F05D17" w:rsidRDefault="00F05D17" w:rsidP="004102A4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102A4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Parecer:</w:t>
      </w:r>
      <w:r w:rsidR="004276A0">
        <w:rPr>
          <w:rFonts w:ascii="Arial" w:eastAsia="Calibri" w:hAnsi="Arial" w:cs="Arial"/>
          <w:sz w:val="24"/>
        </w:rPr>
        <w:t xml:space="preserve"> </w:t>
      </w:r>
      <w:r w:rsidR="00065D9B">
        <w:rPr>
          <w:rFonts w:ascii="Arial" w:eastAsia="Calibri" w:hAnsi="Arial" w:cs="Arial"/>
          <w:sz w:val="24"/>
        </w:rPr>
        <w:t xml:space="preserve"> </w:t>
      </w:r>
      <w:r w:rsidR="00E26D49">
        <w:rPr>
          <w:rFonts w:ascii="Arial" w:eastAsia="Calibri" w:hAnsi="Arial" w:cs="Arial"/>
          <w:sz w:val="24"/>
        </w:rPr>
        <w:t>39</w:t>
      </w:r>
      <w:bookmarkStart w:id="0" w:name="_GoBack"/>
      <w:bookmarkEnd w:id="0"/>
      <w:r w:rsidRPr="00F05D17">
        <w:rPr>
          <w:rFonts w:ascii="Arial" w:eastAsia="Calibri" w:hAnsi="Arial" w:cs="Arial"/>
          <w:sz w:val="24"/>
        </w:rPr>
        <w:t>/2017</w:t>
      </w:r>
    </w:p>
    <w:p w:rsidR="00F05D17" w:rsidRPr="00F05D17" w:rsidRDefault="00F05D17" w:rsidP="004102A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Data: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11</w:t>
      </w:r>
      <w:r w:rsidRPr="00F05D17">
        <w:rPr>
          <w:rFonts w:ascii="Arial" w:eastAsia="Calibri" w:hAnsi="Arial" w:cs="Arial"/>
          <w:sz w:val="24"/>
        </w:rPr>
        <w:t xml:space="preserve">de </w:t>
      </w:r>
      <w:r w:rsidR="004276A0">
        <w:rPr>
          <w:rFonts w:ascii="Arial" w:eastAsia="Calibri" w:hAnsi="Arial" w:cs="Arial"/>
          <w:sz w:val="24"/>
        </w:rPr>
        <w:t xml:space="preserve">maio </w:t>
      </w:r>
      <w:r w:rsidRPr="00F05D17">
        <w:rPr>
          <w:rFonts w:ascii="Arial" w:eastAsia="Calibri" w:hAnsi="Arial" w:cs="Arial"/>
          <w:sz w:val="24"/>
        </w:rPr>
        <w:t>de 2017</w:t>
      </w:r>
    </w:p>
    <w:p w:rsidR="00F05D17" w:rsidRPr="00F05D17" w:rsidRDefault="00F05D17" w:rsidP="004102A4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Matéria: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Projeto de Lei 1</w:t>
      </w:r>
      <w:r w:rsidR="00173BDB">
        <w:rPr>
          <w:rFonts w:ascii="Arial" w:eastAsia="Calibri" w:hAnsi="Arial" w:cs="Arial"/>
          <w:sz w:val="24"/>
        </w:rPr>
        <w:t>3</w:t>
      </w:r>
      <w:r w:rsidR="004276A0">
        <w:rPr>
          <w:rFonts w:ascii="Arial" w:eastAsia="Calibri" w:hAnsi="Arial" w:cs="Arial"/>
          <w:sz w:val="24"/>
        </w:rPr>
        <w:t xml:space="preserve">/2017 </w:t>
      </w:r>
      <w:r w:rsidRPr="00F05D17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173BDB">
        <w:rPr>
          <w:rFonts w:ascii="Arial" w:eastAsia="Calibri" w:hAnsi="Arial" w:cs="Arial"/>
          <w:sz w:val="24"/>
        </w:rPr>
        <w:tab/>
      </w:r>
      <w:r w:rsidR="00173BDB">
        <w:rPr>
          <w:rFonts w:ascii="Arial" w:eastAsia="Calibri" w:hAnsi="Arial" w:cs="Arial"/>
          <w:sz w:val="24"/>
        </w:rPr>
        <w:tab/>
      </w:r>
      <w:r w:rsidR="00173BD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Autor:</w:t>
      </w:r>
      <w:r w:rsidRPr="00F05D17">
        <w:rPr>
          <w:rFonts w:ascii="Arial" w:eastAsia="Calibri" w:hAnsi="Arial" w:cs="Arial"/>
          <w:sz w:val="24"/>
        </w:rPr>
        <w:t xml:space="preserve"> Poder Executivo</w:t>
      </w:r>
    </w:p>
    <w:p w:rsidR="00F05D17" w:rsidRPr="00F05D17" w:rsidRDefault="00F05D17" w:rsidP="004102A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Relator: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Ver. Manu Calliari</w:t>
      </w:r>
      <w:r w:rsidRPr="00F05D17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Conclusão do Voto:</w:t>
      </w:r>
      <w:r w:rsidRPr="00F05D17">
        <w:rPr>
          <w:rFonts w:ascii="Arial" w:eastAsia="Calibri" w:hAnsi="Arial" w:cs="Arial"/>
          <w:sz w:val="24"/>
        </w:rPr>
        <w:t xml:space="preserve"> Favorável </w:t>
      </w:r>
    </w:p>
    <w:p w:rsidR="00173BDB" w:rsidRPr="00173BDB" w:rsidRDefault="00F05D17" w:rsidP="004102A4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Ementa: </w:t>
      </w:r>
      <w:r w:rsidR="00173BDB" w:rsidRPr="00173BDB">
        <w:rPr>
          <w:rFonts w:ascii="Arial" w:eastAsia="Calibri" w:hAnsi="Arial" w:cs="Arial"/>
          <w:b/>
          <w:sz w:val="24"/>
        </w:rPr>
        <w:t>“Altera dispositivos da Lei 2.912, de 06 de maio de 2011, que institui o Regime Jurídico Único dos Servidores Públicos do Município de Gramado e dá outras providências”</w:t>
      </w:r>
      <w:r w:rsidR="00392D46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065D9B" w:rsidP="004102A4">
      <w:pPr>
        <w:tabs>
          <w:tab w:val="left" w:pos="1418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  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Relatório: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1.</w:t>
      </w:r>
      <w:r w:rsidRPr="00F05D17">
        <w:rPr>
          <w:rFonts w:ascii="Arial" w:eastAsia="Calibri" w:hAnsi="Arial" w:cs="Arial"/>
          <w:sz w:val="24"/>
        </w:rPr>
        <w:tab/>
        <w:t>O Projeto de Lei em análise foi apresentado nesta Casa Legislativa no dia</w:t>
      </w:r>
      <w:r w:rsidR="00065D9B">
        <w:rPr>
          <w:rFonts w:ascii="Arial" w:eastAsia="Calibri" w:hAnsi="Arial" w:cs="Arial"/>
          <w:sz w:val="24"/>
        </w:rPr>
        <w:t xml:space="preserve"> 0</w:t>
      </w:r>
      <w:r w:rsidR="00173BDB">
        <w:rPr>
          <w:rFonts w:ascii="Arial" w:eastAsia="Calibri" w:hAnsi="Arial" w:cs="Arial"/>
          <w:sz w:val="24"/>
        </w:rPr>
        <w:t>8</w:t>
      </w:r>
      <w:r w:rsidRPr="00F05D17">
        <w:rPr>
          <w:rFonts w:ascii="Arial" w:eastAsia="Calibri" w:hAnsi="Arial" w:cs="Arial"/>
          <w:sz w:val="24"/>
        </w:rPr>
        <w:t xml:space="preserve"> de </w:t>
      </w:r>
      <w:r w:rsidR="00065D9B">
        <w:rPr>
          <w:rFonts w:ascii="Arial" w:eastAsia="Calibri" w:hAnsi="Arial" w:cs="Arial"/>
          <w:sz w:val="24"/>
        </w:rPr>
        <w:t>maio</w:t>
      </w:r>
      <w:r w:rsidRPr="00F05D17">
        <w:rPr>
          <w:rFonts w:ascii="Arial" w:eastAsia="Calibri" w:hAnsi="Arial" w:cs="Arial"/>
          <w:sz w:val="24"/>
        </w:rPr>
        <w:t xml:space="preserve"> de 2017</w:t>
      </w:r>
      <w:r w:rsidR="00C9458E">
        <w:rPr>
          <w:rFonts w:ascii="Arial" w:eastAsia="Calibri" w:hAnsi="Arial" w:cs="Arial"/>
          <w:sz w:val="24"/>
        </w:rPr>
        <w:t>,</w:t>
      </w:r>
      <w:r w:rsidR="00E9581C">
        <w:rPr>
          <w:rFonts w:ascii="Arial" w:eastAsia="Calibri" w:hAnsi="Arial" w:cs="Arial"/>
          <w:sz w:val="24"/>
        </w:rPr>
        <w:t xml:space="preserve"> </w:t>
      </w:r>
      <w:r w:rsidR="00D74590">
        <w:rPr>
          <w:rFonts w:ascii="Arial" w:eastAsia="Calibri" w:hAnsi="Arial" w:cs="Arial"/>
          <w:sz w:val="24"/>
        </w:rPr>
        <w:t>e</w:t>
      </w:r>
      <w:r w:rsidRPr="00F05D17">
        <w:rPr>
          <w:rFonts w:ascii="Arial" w:eastAsia="Calibri" w:hAnsi="Arial" w:cs="Arial"/>
          <w:sz w:val="24"/>
        </w:rPr>
        <w:t xml:space="preserve"> tem como objetivo </w:t>
      </w:r>
      <w:r w:rsidR="00173BDB">
        <w:rPr>
          <w:rFonts w:ascii="Arial" w:eastAsia="Calibri" w:hAnsi="Arial" w:cs="Arial"/>
          <w:sz w:val="24"/>
        </w:rPr>
        <w:t>alterar o parágrafo primeiro do art. 95, da lei 2912, de 06 de maio de 2011, que “Institui o Regime Jurídico dos Servidores Públicos do Município de Gramado”</w:t>
      </w:r>
      <w:r w:rsidR="002C4C09">
        <w:rPr>
          <w:rFonts w:ascii="Arial" w:eastAsia="Calibri" w:hAnsi="Arial" w:cs="Arial"/>
          <w:sz w:val="24"/>
        </w:rPr>
        <w:t>.</w:t>
      </w:r>
      <w:r w:rsidR="002C126B">
        <w:rPr>
          <w:rFonts w:ascii="Arial" w:eastAsia="Calibri" w:hAnsi="Arial" w:cs="Arial"/>
          <w:sz w:val="24"/>
        </w:rPr>
        <w:t xml:space="preserve"> </w:t>
      </w:r>
      <w:r w:rsidR="003F6E36">
        <w:rPr>
          <w:rFonts w:ascii="Arial" w:eastAsia="Calibri" w:hAnsi="Arial" w:cs="Arial"/>
          <w:sz w:val="24"/>
        </w:rPr>
        <w:t xml:space="preserve">Em sua justificativa, o Executivo aduz </w:t>
      </w:r>
      <w:r w:rsidR="002C126B">
        <w:rPr>
          <w:rFonts w:ascii="Arial" w:eastAsia="Calibri" w:hAnsi="Arial" w:cs="Arial"/>
          <w:sz w:val="24"/>
        </w:rPr>
        <w:t xml:space="preserve">que a proposição objetiva </w:t>
      </w:r>
      <w:r w:rsidR="00173BDB">
        <w:rPr>
          <w:rFonts w:ascii="Arial" w:eastAsia="Calibri" w:hAnsi="Arial" w:cs="Arial"/>
          <w:sz w:val="24"/>
        </w:rPr>
        <w:t>a correção de erro material no multiplicador previsto para o cálculo do período de 45 (quarenta e cinco</w:t>
      </w:r>
      <w:r w:rsidR="00392D46">
        <w:rPr>
          <w:rFonts w:ascii="Arial" w:eastAsia="Calibri" w:hAnsi="Arial" w:cs="Arial"/>
          <w:sz w:val="24"/>
        </w:rPr>
        <w:t>)</w:t>
      </w:r>
      <w:r w:rsidR="00173BDB">
        <w:rPr>
          <w:rFonts w:ascii="Arial" w:eastAsia="Calibri" w:hAnsi="Arial" w:cs="Arial"/>
          <w:sz w:val="24"/>
        </w:rPr>
        <w:t xml:space="preserve"> dias de férias</w:t>
      </w:r>
      <w:r w:rsidR="00392D46">
        <w:rPr>
          <w:rFonts w:ascii="Arial" w:eastAsia="Calibri" w:hAnsi="Arial" w:cs="Arial"/>
          <w:sz w:val="24"/>
        </w:rPr>
        <w:t xml:space="preserve"> a cada 12 meses de trabalho aos profissionais do magistério. Dessa forma, verifica-se que o multiplicador que consta na lei, como sendo equivalente a 2,5 dias de férias para cada mês ou fração superior a 14 </w:t>
      </w:r>
      <w:r w:rsidR="00FE4907">
        <w:rPr>
          <w:rFonts w:ascii="Arial" w:eastAsia="Calibri" w:hAnsi="Arial" w:cs="Arial"/>
          <w:sz w:val="24"/>
        </w:rPr>
        <w:t>dias de trabalho estaria correto somente se</w:t>
      </w:r>
      <w:r w:rsidR="00392D46">
        <w:rPr>
          <w:rFonts w:ascii="Arial" w:eastAsia="Calibri" w:hAnsi="Arial" w:cs="Arial"/>
          <w:sz w:val="24"/>
        </w:rPr>
        <w:t xml:space="preserve"> o período de férias do magistério fosse de 30 dias. Contudo, conforme</w:t>
      </w:r>
      <w:r w:rsidR="00FE4907">
        <w:rPr>
          <w:rFonts w:ascii="Arial" w:eastAsia="Calibri" w:hAnsi="Arial" w:cs="Arial"/>
          <w:sz w:val="24"/>
        </w:rPr>
        <w:t xml:space="preserve"> art. 21, da</w:t>
      </w:r>
      <w:r w:rsidR="00392D46">
        <w:rPr>
          <w:rFonts w:ascii="Arial" w:eastAsia="Calibri" w:hAnsi="Arial" w:cs="Arial"/>
          <w:sz w:val="24"/>
        </w:rPr>
        <w:t xml:space="preserve"> Lei Municipal 2913/2011</w:t>
      </w:r>
      <w:r w:rsidR="00FE4907">
        <w:rPr>
          <w:rFonts w:ascii="Arial" w:eastAsia="Calibri" w:hAnsi="Arial" w:cs="Arial"/>
          <w:sz w:val="24"/>
        </w:rPr>
        <w:t>, que dispões sobre o plano de carreira do magistério público municipal, a</w:t>
      </w:r>
      <w:r w:rsidR="00FE4907" w:rsidRPr="00FE4907">
        <w:rPr>
          <w:rFonts w:ascii="Arial" w:eastAsia="Calibri" w:hAnsi="Arial" w:cs="Arial"/>
          <w:sz w:val="24"/>
        </w:rPr>
        <w:t>s férias serão de 45 dias</w:t>
      </w:r>
      <w:r w:rsidR="00FE4907">
        <w:rPr>
          <w:rFonts w:ascii="Arial" w:eastAsia="Calibri" w:hAnsi="Arial" w:cs="Arial"/>
          <w:sz w:val="24"/>
        </w:rPr>
        <w:t xml:space="preserve">, e, portanto, </w:t>
      </w:r>
      <w:proofErr w:type="gramStart"/>
      <w:r w:rsidR="00FE4907">
        <w:rPr>
          <w:rFonts w:ascii="Arial" w:eastAsia="Calibri" w:hAnsi="Arial" w:cs="Arial"/>
          <w:sz w:val="24"/>
        </w:rPr>
        <w:t>a formula</w:t>
      </w:r>
      <w:proofErr w:type="gramEnd"/>
      <w:r w:rsidR="00FE4907">
        <w:rPr>
          <w:rFonts w:ascii="Arial" w:eastAsia="Calibri" w:hAnsi="Arial" w:cs="Arial"/>
          <w:sz w:val="24"/>
        </w:rPr>
        <w:t xml:space="preserve"> a se aplicar seria, de 45 dias dividido por 12 meses, que se chegaria a 3,75 dias de férias por mês trabalhado.</w:t>
      </w:r>
      <w:r w:rsidR="008A3C2B">
        <w:rPr>
          <w:rFonts w:ascii="Arial" w:eastAsia="Calibri" w:hAnsi="Arial" w:cs="Arial"/>
          <w:sz w:val="24"/>
        </w:rPr>
        <w:t xml:space="preserve"> </w:t>
      </w:r>
      <w:r w:rsidR="002C4C09">
        <w:rPr>
          <w:rFonts w:ascii="Arial" w:eastAsia="Calibri" w:hAnsi="Arial" w:cs="Arial"/>
          <w:sz w:val="24"/>
        </w:rPr>
        <w:t>O</w:t>
      </w:r>
      <w:r w:rsidR="003F6E36">
        <w:rPr>
          <w:rFonts w:ascii="Arial" w:eastAsia="Calibri" w:hAnsi="Arial" w:cs="Arial"/>
          <w:sz w:val="24"/>
        </w:rPr>
        <w:t xml:space="preserve"> projeto já foi analisado pela Procuradora Geral da C</w:t>
      </w:r>
      <w:r w:rsidR="002C4C09">
        <w:rPr>
          <w:rFonts w:ascii="Arial" w:eastAsia="Calibri" w:hAnsi="Arial" w:cs="Arial"/>
          <w:sz w:val="24"/>
        </w:rPr>
        <w:t>asa, a qual proferiu parecer j</w:t>
      </w:r>
      <w:r w:rsidR="003F6E36">
        <w:rPr>
          <w:rFonts w:ascii="Arial" w:eastAsia="Calibri" w:hAnsi="Arial" w:cs="Arial"/>
          <w:sz w:val="24"/>
        </w:rPr>
        <w:t>urídico</w:t>
      </w:r>
      <w:r w:rsidR="00FE4907">
        <w:rPr>
          <w:rFonts w:ascii="Arial" w:eastAsia="Calibri" w:hAnsi="Arial" w:cs="Arial"/>
          <w:sz w:val="24"/>
        </w:rPr>
        <w:t xml:space="preserve"> nº 21/2017,</w:t>
      </w:r>
      <w:r w:rsidR="003F6E36">
        <w:rPr>
          <w:rFonts w:ascii="Arial" w:eastAsia="Calibri" w:hAnsi="Arial" w:cs="Arial"/>
          <w:sz w:val="24"/>
        </w:rPr>
        <w:t xml:space="preserve"> favorá</w:t>
      </w:r>
      <w:r w:rsidR="002C4C09">
        <w:rPr>
          <w:rFonts w:ascii="Arial" w:eastAsia="Calibri" w:hAnsi="Arial" w:cs="Arial"/>
          <w:sz w:val="24"/>
        </w:rPr>
        <w:t>vel</w:t>
      </w:r>
      <w:r w:rsidR="003F6E36">
        <w:rPr>
          <w:rFonts w:ascii="Arial" w:eastAsia="Calibri" w:hAnsi="Arial" w:cs="Arial"/>
          <w:sz w:val="24"/>
        </w:rPr>
        <w:t xml:space="preserve"> à tramitação</w:t>
      </w:r>
      <w:r w:rsidR="008A3C2B">
        <w:rPr>
          <w:rFonts w:ascii="Arial" w:eastAsia="Calibri" w:hAnsi="Arial" w:cs="Arial"/>
          <w:sz w:val="24"/>
        </w:rPr>
        <w:t xml:space="preserve">, </w:t>
      </w:r>
      <w:r w:rsidR="003F6E36">
        <w:rPr>
          <w:rFonts w:ascii="Arial" w:eastAsia="Calibri" w:hAnsi="Arial" w:cs="Arial"/>
          <w:sz w:val="24"/>
        </w:rPr>
        <w:t>pois presentes a legalidade e a constitucionalidade.</w:t>
      </w:r>
      <w:r w:rsidR="008A3C2B">
        <w:rPr>
          <w:rFonts w:ascii="Arial" w:eastAsia="Calibri" w:hAnsi="Arial" w:cs="Arial"/>
          <w:sz w:val="24"/>
        </w:rPr>
        <w:t xml:space="preserve"> Tal parecer jurídico embasa a elaboração do presente parecer. 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</w:p>
    <w:p w:rsidR="00AB37CE" w:rsidRDefault="00AB37CE" w:rsidP="004102A4">
      <w:pPr>
        <w:tabs>
          <w:tab w:val="left" w:pos="1418"/>
          <w:tab w:val="left" w:pos="5059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Análise: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2.</w:t>
      </w:r>
      <w:r w:rsidRPr="00F05D17">
        <w:rPr>
          <w:rFonts w:ascii="Arial" w:eastAsia="Calibri" w:hAnsi="Arial" w:cs="Arial"/>
          <w:sz w:val="24"/>
        </w:rPr>
        <w:tab/>
        <w:t xml:space="preserve">A proposição está conforme a Constituição Federal, de acordo com que se verifica nos </w:t>
      </w:r>
      <w:proofErr w:type="spellStart"/>
      <w:r w:rsidRPr="00F05D17">
        <w:rPr>
          <w:rFonts w:ascii="Arial" w:eastAsia="Calibri" w:hAnsi="Arial" w:cs="Arial"/>
          <w:sz w:val="24"/>
        </w:rPr>
        <w:t>arts</w:t>
      </w:r>
      <w:proofErr w:type="spellEnd"/>
      <w:r w:rsidRPr="00F05D17">
        <w:rPr>
          <w:rFonts w:ascii="Arial" w:eastAsia="Calibri" w:hAnsi="Arial" w:cs="Arial"/>
          <w:sz w:val="24"/>
        </w:rPr>
        <w:t xml:space="preserve">. </w:t>
      </w:r>
      <w:r w:rsidR="00BD38AB">
        <w:rPr>
          <w:rFonts w:ascii="Arial" w:eastAsia="Calibri" w:hAnsi="Arial" w:cs="Arial"/>
          <w:sz w:val="24"/>
        </w:rPr>
        <w:t>30, I</w:t>
      </w:r>
      <w:r w:rsidR="00F02692">
        <w:rPr>
          <w:rFonts w:ascii="Arial" w:eastAsia="Calibri" w:hAnsi="Arial" w:cs="Arial"/>
          <w:sz w:val="24"/>
        </w:rPr>
        <w:t xml:space="preserve"> e II</w:t>
      </w:r>
      <w:r w:rsidRPr="00F05D17">
        <w:rPr>
          <w:rFonts w:ascii="Arial" w:eastAsia="Calibri" w:hAnsi="Arial" w:cs="Arial"/>
          <w:sz w:val="24"/>
        </w:rPr>
        <w:t xml:space="preserve">. 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ind w:firstLine="1701"/>
        <w:jc w:val="both"/>
        <w:rPr>
          <w:rFonts w:ascii="Arial" w:eastAsia="Calibri" w:hAnsi="Arial" w:cs="Arial"/>
          <w:sz w:val="24"/>
        </w:rPr>
      </w:pPr>
    </w:p>
    <w:p w:rsidR="00F05D17" w:rsidRDefault="00F05D17" w:rsidP="004102A4">
      <w:pPr>
        <w:tabs>
          <w:tab w:val="left" w:pos="1418"/>
          <w:tab w:val="left" w:pos="5059"/>
        </w:tabs>
        <w:spacing w:line="360" w:lineRule="auto"/>
        <w:ind w:firstLine="1701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Observa-se, ainda, que a matéria trata de assunto de interesse local, atendendo ao disposto no inciso I do art. 30 da Constituição Federal, quanto à competência do Município.</w:t>
      </w:r>
    </w:p>
    <w:p w:rsidR="00BD38AB" w:rsidRPr="00F05D17" w:rsidRDefault="00BD38AB" w:rsidP="004102A4">
      <w:pPr>
        <w:tabs>
          <w:tab w:val="left" w:pos="1418"/>
          <w:tab w:val="left" w:pos="5059"/>
        </w:tabs>
        <w:spacing w:line="360" w:lineRule="auto"/>
        <w:ind w:firstLine="1701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No que tange ao art. </w:t>
      </w:r>
      <w:r w:rsidR="00F02692">
        <w:rPr>
          <w:rFonts w:ascii="Arial" w:eastAsia="Calibri" w:hAnsi="Arial" w:cs="Arial"/>
          <w:sz w:val="24"/>
        </w:rPr>
        <w:t>30</w:t>
      </w:r>
      <w:r>
        <w:rPr>
          <w:rFonts w:ascii="Arial" w:eastAsia="Calibri" w:hAnsi="Arial" w:cs="Arial"/>
          <w:sz w:val="24"/>
        </w:rPr>
        <w:t xml:space="preserve">, </w:t>
      </w:r>
      <w:r w:rsidR="00F02692">
        <w:rPr>
          <w:rFonts w:ascii="Arial" w:eastAsia="Calibri" w:hAnsi="Arial" w:cs="Arial"/>
          <w:sz w:val="24"/>
        </w:rPr>
        <w:t>I</w:t>
      </w:r>
      <w:r>
        <w:rPr>
          <w:rFonts w:ascii="Arial" w:eastAsia="Calibri" w:hAnsi="Arial" w:cs="Arial"/>
          <w:sz w:val="24"/>
        </w:rPr>
        <w:t xml:space="preserve">I, </w:t>
      </w:r>
      <w:r w:rsidR="00E45270">
        <w:rPr>
          <w:rFonts w:ascii="Arial" w:eastAsia="Calibri" w:hAnsi="Arial" w:cs="Arial"/>
          <w:sz w:val="24"/>
        </w:rPr>
        <w:t xml:space="preserve">da Constituição Federal, quanto </w:t>
      </w:r>
      <w:proofErr w:type="gramStart"/>
      <w:r w:rsidR="00E45270">
        <w:rPr>
          <w:rFonts w:ascii="Arial" w:eastAsia="Calibri" w:hAnsi="Arial" w:cs="Arial"/>
          <w:sz w:val="24"/>
        </w:rPr>
        <w:t>a</w:t>
      </w:r>
      <w:proofErr w:type="gramEnd"/>
      <w:r w:rsidR="00E45270">
        <w:rPr>
          <w:rFonts w:ascii="Arial" w:eastAsia="Calibri" w:hAnsi="Arial" w:cs="Arial"/>
          <w:sz w:val="24"/>
        </w:rPr>
        <w:t xml:space="preserve"> competência do Município para </w:t>
      </w:r>
      <w:r w:rsidR="004102A4">
        <w:rPr>
          <w:rFonts w:ascii="Arial" w:eastAsia="Calibri" w:hAnsi="Arial" w:cs="Arial"/>
          <w:sz w:val="24"/>
        </w:rPr>
        <w:t xml:space="preserve">suplementar a legislação federal e estadual no que couber 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 xml:space="preserve"> </w:t>
      </w:r>
      <w:r w:rsidRPr="00F05D17">
        <w:rPr>
          <w:rFonts w:ascii="Arial" w:eastAsia="Calibri" w:hAnsi="Arial" w:cs="Arial"/>
          <w:sz w:val="24"/>
        </w:rPr>
        <w:tab/>
        <w:t xml:space="preserve">Quanto à iniciativa para deflagrar o processo legislativo, o Projeto de Lei em questão </w:t>
      </w:r>
      <w:r w:rsidR="007918F3">
        <w:rPr>
          <w:rFonts w:ascii="Arial" w:eastAsia="Calibri" w:hAnsi="Arial" w:cs="Arial"/>
          <w:sz w:val="24"/>
        </w:rPr>
        <w:t>encontra</w:t>
      </w:r>
      <w:r w:rsidRPr="00F05D17">
        <w:rPr>
          <w:rFonts w:ascii="Arial" w:eastAsia="Calibri" w:hAnsi="Arial" w:cs="Arial"/>
          <w:sz w:val="24"/>
        </w:rPr>
        <w:t>-se corretamente proposto, considerando que o assunto nele tratado consta nas atribuições do Prefeito previstas no art.</w:t>
      </w:r>
      <w:r w:rsidR="004A408F">
        <w:rPr>
          <w:rFonts w:ascii="Arial" w:eastAsia="Calibri" w:hAnsi="Arial" w:cs="Arial"/>
          <w:sz w:val="24"/>
        </w:rPr>
        <w:t xml:space="preserve"> </w:t>
      </w:r>
      <w:r w:rsidR="007918F3">
        <w:rPr>
          <w:rFonts w:ascii="Arial" w:eastAsia="Calibri" w:hAnsi="Arial" w:cs="Arial"/>
          <w:sz w:val="24"/>
        </w:rPr>
        <w:t xml:space="preserve">60, </w:t>
      </w:r>
      <w:r w:rsidR="004102A4">
        <w:rPr>
          <w:rFonts w:ascii="Arial" w:eastAsia="Calibri" w:hAnsi="Arial" w:cs="Arial"/>
          <w:sz w:val="24"/>
        </w:rPr>
        <w:t>VI</w:t>
      </w:r>
      <w:r w:rsidR="007918F3">
        <w:rPr>
          <w:rFonts w:ascii="Arial" w:eastAsia="Calibri" w:hAnsi="Arial" w:cs="Arial"/>
          <w:sz w:val="24"/>
        </w:rPr>
        <w:t>,</w:t>
      </w:r>
      <w:r w:rsidRPr="00F05D17">
        <w:rPr>
          <w:rFonts w:ascii="Arial" w:eastAsia="Calibri" w:hAnsi="Arial" w:cs="Arial"/>
          <w:sz w:val="24"/>
        </w:rPr>
        <w:t xml:space="preserve"> da Lei Orgânica do Município</w:t>
      </w:r>
      <w:r w:rsidR="007918F3">
        <w:rPr>
          <w:rFonts w:ascii="Arial" w:eastAsia="Calibri" w:hAnsi="Arial" w:cs="Arial"/>
          <w:sz w:val="24"/>
        </w:rPr>
        <w:t xml:space="preserve"> e por simetria, o art. 61, §1º, II, </w:t>
      </w:r>
      <w:r w:rsidR="004102A4">
        <w:rPr>
          <w:rFonts w:ascii="Arial" w:eastAsia="Calibri" w:hAnsi="Arial" w:cs="Arial"/>
          <w:sz w:val="24"/>
        </w:rPr>
        <w:t>a</w:t>
      </w:r>
      <w:r w:rsidR="007918F3">
        <w:rPr>
          <w:rFonts w:ascii="Arial" w:eastAsia="Calibri" w:hAnsi="Arial" w:cs="Arial"/>
          <w:sz w:val="24"/>
        </w:rPr>
        <w:t>, da Constituição Federal</w:t>
      </w:r>
      <w:r w:rsidRPr="00F05D17">
        <w:rPr>
          <w:rFonts w:ascii="Arial" w:eastAsia="Calibri" w:hAnsi="Arial" w:cs="Arial"/>
          <w:sz w:val="24"/>
        </w:rPr>
        <w:t>.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i/>
          <w:sz w:val="24"/>
        </w:rPr>
      </w:pPr>
      <w:r w:rsidRPr="00F05D17">
        <w:rPr>
          <w:rFonts w:ascii="Arial" w:eastAsia="Calibri" w:hAnsi="Arial" w:cs="Arial"/>
          <w:sz w:val="24"/>
        </w:rPr>
        <w:t>3.</w:t>
      </w:r>
      <w:r w:rsidRPr="00F05D17">
        <w:rPr>
          <w:rFonts w:ascii="Arial" w:eastAsia="Calibri" w:hAnsi="Arial" w:cs="Arial"/>
          <w:sz w:val="24"/>
        </w:rPr>
        <w:tab/>
        <w:t xml:space="preserve">Em relação à técnica legislativa, tendo em conta o que dispõe a Lei Complementar nº 95, de 26 de fevereiro de 1998, que dispõe sobre as normas para elaboração, redação, alteração e consolidação de leis, </w:t>
      </w:r>
      <w:proofErr w:type="gramStart"/>
      <w:r w:rsidRPr="00F05D17">
        <w:rPr>
          <w:rFonts w:ascii="Arial" w:eastAsia="Calibri" w:hAnsi="Arial" w:cs="Arial"/>
          <w:sz w:val="24"/>
        </w:rPr>
        <w:t>destaca-se</w:t>
      </w:r>
      <w:proofErr w:type="gramEnd"/>
      <w:r w:rsidRPr="00F05D17">
        <w:rPr>
          <w:rFonts w:ascii="Arial" w:eastAsia="Calibri" w:hAnsi="Arial" w:cs="Arial"/>
          <w:sz w:val="24"/>
        </w:rPr>
        <w:t xml:space="preserve"> </w:t>
      </w:r>
      <w:r w:rsidR="007918F3">
        <w:rPr>
          <w:rFonts w:ascii="Arial" w:eastAsia="Calibri" w:hAnsi="Arial" w:cs="Arial"/>
          <w:sz w:val="24"/>
        </w:rPr>
        <w:t>que o Projeto segue as normas técnicas da</w:t>
      </w:r>
      <w:r w:rsidRPr="00F05D17">
        <w:rPr>
          <w:rFonts w:ascii="Arial" w:eastAsia="Calibri" w:hAnsi="Arial" w:cs="Arial"/>
          <w:sz w:val="24"/>
        </w:rPr>
        <w:t xml:space="preserve"> Lei Complementar n</w:t>
      </w:r>
      <w:r w:rsidRPr="00F05D17">
        <w:rPr>
          <w:rFonts w:ascii="Arial" w:eastAsia="Calibri" w:hAnsi="Arial" w:cs="Arial"/>
          <w:strike/>
          <w:sz w:val="24"/>
        </w:rPr>
        <w:t>º</w:t>
      </w:r>
      <w:r w:rsidRPr="00F05D17">
        <w:rPr>
          <w:rFonts w:ascii="Arial" w:eastAsia="Calibri" w:hAnsi="Arial" w:cs="Arial"/>
          <w:sz w:val="24"/>
        </w:rPr>
        <w:t xml:space="preserve"> 95, de 1998</w:t>
      </w:r>
      <w:r w:rsidR="007918F3">
        <w:rPr>
          <w:rFonts w:ascii="Arial" w:eastAsia="Calibri" w:hAnsi="Arial" w:cs="Arial"/>
          <w:sz w:val="24"/>
        </w:rPr>
        <w:t xml:space="preserve">, </w:t>
      </w:r>
      <w:r w:rsidR="004A408F">
        <w:rPr>
          <w:rFonts w:ascii="Arial" w:eastAsia="Calibri" w:hAnsi="Arial" w:cs="Arial"/>
          <w:sz w:val="24"/>
        </w:rPr>
        <w:t>no que tange a estruturação, articulação e redação das leis.</w:t>
      </w:r>
    </w:p>
    <w:p w:rsidR="00F05D17" w:rsidRPr="00F05D17" w:rsidRDefault="00F05D17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Conclusão do Voto: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4102A4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4</w:t>
      </w:r>
      <w:r w:rsidR="00F05D17" w:rsidRPr="00F05D17">
        <w:rPr>
          <w:rFonts w:ascii="Arial" w:eastAsia="Calibri" w:hAnsi="Arial" w:cs="Arial"/>
          <w:sz w:val="24"/>
        </w:rPr>
        <w:t>.</w:t>
      </w:r>
      <w:r w:rsidR="00F05D17" w:rsidRPr="00F05D17">
        <w:rPr>
          <w:rFonts w:ascii="Arial" w:eastAsia="Calibri" w:hAnsi="Arial" w:cs="Arial"/>
          <w:sz w:val="24"/>
        </w:rPr>
        <w:tab/>
        <w:t>Diante dos fundamentos legais e constitucionais expostos,</w:t>
      </w:r>
      <w:r w:rsidR="00E45270">
        <w:rPr>
          <w:rFonts w:ascii="Arial" w:eastAsia="Calibri" w:hAnsi="Arial" w:cs="Arial"/>
          <w:sz w:val="24"/>
        </w:rPr>
        <w:t xml:space="preserve"> com fundamento no parecer jurídico da Procuradora Geral desta Casa,</w:t>
      </w:r>
      <w:r w:rsidR="00F05D17" w:rsidRPr="00F05D17">
        <w:rPr>
          <w:rFonts w:ascii="Arial" w:eastAsia="Calibri" w:hAnsi="Arial" w:cs="Arial"/>
          <w:sz w:val="24"/>
        </w:rPr>
        <w:t xml:space="preserve"> esta Relatoria, depois de debate realizado na Comissão, disponibiliza o presente Voto favorável à tramitação da matéria.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Sala das Comissões, em </w:t>
      </w:r>
      <w:r w:rsidR="00500FA5">
        <w:rPr>
          <w:rFonts w:ascii="Arial" w:eastAsia="Calibri" w:hAnsi="Arial" w:cs="Arial"/>
          <w:sz w:val="24"/>
        </w:rPr>
        <w:t>11 de maio de 2017.</w:t>
      </w:r>
    </w:p>
    <w:p w:rsidR="00F05D17" w:rsidRPr="00F05D17" w:rsidRDefault="00F05D17" w:rsidP="004102A4">
      <w:pPr>
        <w:tabs>
          <w:tab w:val="left" w:pos="1418"/>
          <w:tab w:val="left" w:pos="5059"/>
        </w:tabs>
        <w:spacing w:line="360" w:lineRule="auto"/>
        <w:jc w:val="both"/>
        <w:rPr>
          <w:rFonts w:ascii="Arial" w:eastAsia="Calibri" w:hAnsi="Arial" w:cs="Arial"/>
          <w:sz w:val="24"/>
        </w:rPr>
      </w:pPr>
    </w:p>
    <w:p w:rsidR="00500FA5" w:rsidRDefault="00F05D17" w:rsidP="004102A4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500FA5" w:rsidRDefault="00500FA5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Vereadora Relatora</w:t>
      </w:r>
    </w:p>
    <w:p w:rsidR="00500FA5" w:rsidRDefault="00500FA5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Manu </w:t>
      </w:r>
      <w:proofErr w:type="spellStart"/>
      <w:r>
        <w:rPr>
          <w:rFonts w:ascii="Arial" w:eastAsia="Calibri" w:hAnsi="Arial" w:cs="Arial"/>
          <w:sz w:val="24"/>
        </w:rPr>
        <w:t>Caliari</w:t>
      </w:r>
      <w:proofErr w:type="spellEnd"/>
    </w:p>
    <w:p w:rsidR="00500FA5" w:rsidRDefault="00500FA5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Acompanhando o voto da relatora:</w:t>
      </w:r>
    </w:p>
    <w:p w:rsidR="00E45270" w:rsidRDefault="00E45270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Vereador Presidente</w:t>
      </w:r>
    </w:p>
    <w:p w:rsidR="00E45270" w:rsidRDefault="00E45270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Rafael </w:t>
      </w:r>
      <w:proofErr w:type="spellStart"/>
      <w:r>
        <w:rPr>
          <w:rFonts w:ascii="Arial" w:eastAsia="Calibri" w:hAnsi="Arial" w:cs="Arial"/>
          <w:sz w:val="24"/>
        </w:rPr>
        <w:t>Ronsoni</w:t>
      </w:r>
      <w:proofErr w:type="spellEnd"/>
    </w:p>
    <w:p w:rsidR="00500FA5" w:rsidRDefault="00500FA5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500FA5" w:rsidRDefault="00500FA5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 Vice-Presidente</w:t>
      </w:r>
    </w:p>
    <w:p w:rsidR="00500FA5" w:rsidRPr="00F05D17" w:rsidRDefault="00500FA5" w:rsidP="004102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Everton </w:t>
      </w:r>
      <w:proofErr w:type="spellStart"/>
      <w:r>
        <w:rPr>
          <w:rFonts w:ascii="Arial" w:eastAsia="Calibri" w:hAnsi="Arial" w:cs="Arial"/>
          <w:sz w:val="24"/>
        </w:rPr>
        <w:t>Michaelsen</w:t>
      </w:r>
      <w:proofErr w:type="spellEnd"/>
    </w:p>
    <w:p w:rsidR="00F2329E" w:rsidRPr="00F05D17" w:rsidRDefault="00F2329E" w:rsidP="004102A4">
      <w:pPr>
        <w:tabs>
          <w:tab w:val="left" w:pos="1701"/>
          <w:tab w:val="left" w:pos="5059"/>
        </w:tabs>
        <w:spacing w:line="360" w:lineRule="auto"/>
        <w:jc w:val="both"/>
        <w:rPr>
          <w:rFonts w:ascii="Arial" w:hAnsi="Arial" w:cs="Arial"/>
          <w:sz w:val="32"/>
          <w:szCs w:val="28"/>
        </w:rPr>
      </w:pPr>
    </w:p>
    <w:sectPr w:rsidR="00F2329E" w:rsidRPr="00F05D17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22" w:rsidRDefault="00D32722" w:rsidP="00E87D4A">
      <w:pPr>
        <w:spacing w:after="0" w:line="240" w:lineRule="auto"/>
      </w:pPr>
      <w:r>
        <w:separator/>
      </w:r>
    </w:p>
  </w:endnote>
  <w:endnote w:type="continuationSeparator" w:id="0">
    <w:p w:rsidR="00D32722" w:rsidRDefault="00D3272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Default="00F2329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2329E" w:rsidRDefault="00F2329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22" w:rsidRDefault="00D32722" w:rsidP="00E87D4A">
      <w:pPr>
        <w:spacing w:after="0" w:line="240" w:lineRule="auto"/>
      </w:pPr>
      <w:r>
        <w:separator/>
      </w:r>
    </w:p>
  </w:footnote>
  <w:footnote w:type="continuationSeparator" w:id="0">
    <w:p w:rsidR="00D32722" w:rsidRDefault="00D3272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Pr="00E87D4A" w:rsidRDefault="00F2329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5D9B"/>
    <w:rsid w:val="000B3C58"/>
    <w:rsid w:val="00156C1C"/>
    <w:rsid w:val="00173BDB"/>
    <w:rsid w:val="00241611"/>
    <w:rsid w:val="002C126B"/>
    <w:rsid w:val="002C4C09"/>
    <w:rsid w:val="00392D46"/>
    <w:rsid w:val="003F155C"/>
    <w:rsid w:val="003F6E36"/>
    <w:rsid w:val="004102A4"/>
    <w:rsid w:val="004276A0"/>
    <w:rsid w:val="00453E60"/>
    <w:rsid w:val="004A408F"/>
    <w:rsid w:val="00500FA5"/>
    <w:rsid w:val="00567EF7"/>
    <w:rsid w:val="00592622"/>
    <w:rsid w:val="005F6010"/>
    <w:rsid w:val="00752D93"/>
    <w:rsid w:val="007918F3"/>
    <w:rsid w:val="008A3C2B"/>
    <w:rsid w:val="008F0853"/>
    <w:rsid w:val="0090288F"/>
    <w:rsid w:val="00921A7E"/>
    <w:rsid w:val="00A3548C"/>
    <w:rsid w:val="00A90B79"/>
    <w:rsid w:val="00AB37CE"/>
    <w:rsid w:val="00B21102"/>
    <w:rsid w:val="00B466FD"/>
    <w:rsid w:val="00BB2345"/>
    <w:rsid w:val="00BD034D"/>
    <w:rsid w:val="00BD38AB"/>
    <w:rsid w:val="00C9458E"/>
    <w:rsid w:val="00D146C3"/>
    <w:rsid w:val="00D32722"/>
    <w:rsid w:val="00D74590"/>
    <w:rsid w:val="00DE73CE"/>
    <w:rsid w:val="00E26D49"/>
    <w:rsid w:val="00E45270"/>
    <w:rsid w:val="00E72B13"/>
    <w:rsid w:val="00E87D4A"/>
    <w:rsid w:val="00E9581C"/>
    <w:rsid w:val="00EC1451"/>
    <w:rsid w:val="00F02692"/>
    <w:rsid w:val="00F05D17"/>
    <w:rsid w:val="00F2329E"/>
    <w:rsid w:val="00F450CC"/>
    <w:rsid w:val="00F853B7"/>
    <w:rsid w:val="00F96B74"/>
    <w:rsid w:val="00FE490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2</cp:revision>
  <cp:lastPrinted>2017-01-30T18:10:00Z</cp:lastPrinted>
  <dcterms:created xsi:type="dcterms:W3CDTF">2017-05-10T19:15:00Z</dcterms:created>
  <dcterms:modified xsi:type="dcterms:W3CDTF">2017-05-10T19:15:00Z</dcterms:modified>
</cp:coreProperties>
</file>